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01B81" w14:textId="3F291D43" w:rsidR="00D31FCD" w:rsidRPr="00D31FCD" w:rsidRDefault="00D31FCD" w:rsidP="00D31FCD">
      <w:pPr>
        <w:keepNext/>
        <w:keepLines/>
        <w:spacing w:before="200" w:after="0" w:line="276" w:lineRule="auto"/>
        <w:outlineLvl w:val="2"/>
        <w:rPr>
          <w:rFonts w:ascii="Cambria" w:eastAsia="Times New Roman" w:hAnsi="Cambria" w:cs="Vrinda"/>
          <w:b/>
          <w:bCs/>
          <w:sz w:val="28"/>
        </w:rPr>
      </w:pPr>
      <w:bookmarkStart w:id="0" w:name="_Toc25760127"/>
      <w:r w:rsidRPr="00D31FCD">
        <w:rPr>
          <w:rFonts w:ascii="Cambria" w:eastAsia="Times New Roman" w:hAnsi="Cambria" w:cs="Vrinda"/>
          <w:b/>
          <w:bCs/>
          <w:sz w:val="28"/>
        </w:rPr>
        <w:t>ANP-</w:t>
      </w:r>
      <w:r w:rsidR="00E30DE3">
        <w:rPr>
          <w:rFonts w:ascii="Cambria" w:eastAsia="Times New Roman" w:hAnsi="Cambria" w:cs="Vrinda"/>
          <w:b/>
          <w:bCs/>
          <w:sz w:val="28"/>
        </w:rPr>
        <w:t>123</w:t>
      </w:r>
      <w:r w:rsidRPr="00D31FCD">
        <w:rPr>
          <w:rFonts w:ascii="Cambria" w:eastAsia="Times New Roman" w:hAnsi="Cambria" w:cs="Vrinda"/>
          <w:b/>
          <w:bCs/>
          <w:sz w:val="28"/>
        </w:rPr>
        <w:t xml:space="preserve">: </w:t>
      </w:r>
      <w:bookmarkEnd w:id="0"/>
      <w:r w:rsidR="00E30DE3">
        <w:rPr>
          <w:rFonts w:ascii="Cambria" w:eastAsia="Times New Roman" w:hAnsi="Cambria" w:cs="Vrinda"/>
          <w:b/>
          <w:bCs/>
          <w:sz w:val="28"/>
        </w:rPr>
        <w:t>Identity Ethnicity and Nationalism</w:t>
      </w:r>
    </w:p>
    <w:tbl>
      <w:tblPr>
        <w:tblStyle w:val="TableGrid1"/>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6384"/>
        <w:gridCol w:w="1356"/>
      </w:tblGrid>
      <w:tr w:rsidR="00D31FCD" w:rsidRPr="00D31FCD" w14:paraId="4B25E87C" w14:textId="77777777" w:rsidTr="00B61108">
        <w:tc>
          <w:tcPr>
            <w:tcW w:w="2088" w:type="dxa"/>
          </w:tcPr>
          <w:p w14:paraId="4E8BFADB" w14:textId="77777777" w:rsidR="00D31FCD" w:rsidRPr="00BE15BE" w:rsidRDefault="00D31FCD" w:rsidP="00D31FCD">
            <w:pPr>
              <w:rPr>
                <w:rFonts w:eastAsia="Calibri" w:cs="Vrinda"/>
                <w:b/>
              </w:rPr>
            </w:pPr>
            <w:r w:rsidRPr="00BE15BE">
              <w:rPr>
                <w:rFonts w:eastAsia="Calibri" w:cs="Vrinda"/>
                <w:b/>
              </w:rPr>
              <w:t>Pre-requisite/s:</w:t>
            </w:r>
          </w:p>
        </w:tc>
        <w:tc>
          <w:tcPr>
            <w:tcW w:w="6384" w:type="dxa"/>
          </w:tcPr>
          <w:p w14:paraId="6B2378F9" w14:textId="37D9F9D3" w:rsidR="00D31FCD" w:rsidRPr="00BE15BE" w:rsidRDefault="00D31FCD" w:rsidP="00D31FCD">
            <w:pPr>
              <w:rPr>
                <w:rFonts w:eastAsia="Calibri" w:cs="Vrinda"/>
                <w:b/>
                <w:bCs/>
              </w:rPr>
            </w:pPr>
            <w:r w:rsidRPr="00BE15BE">
              <w:rPr>
                <w:rFonts w:eastAsia="Calibri" w:cs="Vrinda"/>
                <w:b/>
                <w:bCs/>
              </w:rPr>
              <w:t>ANP 100-1</w:t>
            </w:r>
            <w:r w:rsidR="00BE15BE" w:rsidRPr="00BE15BE">
              <w:rPr>
                <w:rFonts w:eastAsia="Calibri" w:cs="Vrinda"/>
                <w:b/>
                <w:bCs/>
              </w:rPr>
              <w:t>15</w:t>
            </w:r>
            <w:r w:rsidR="00E957C7" w:rsidRPr="00BE15BE">
              <w:rPr>
                <w:rFonts w:eastAsia="Calibri" w:cs="Vrinda"/>
                <w:b/>
                <w:bCs/>
              </w:rPr>
              <w:t xml:space="preserve"> </w:t>
            </w:r>
          </w:p>
        </w:tc>
        <w:tc>
          <w:tcPr>
            <w:tcW w:w="1356" w:type="dxa"/>
          </w:tcPr>
          <w:p w14:paraId="4AE4EB5B" w14:textId="77777777" w:rsidR="00D31FCD" w:rsidRPr="00D31FCD" w:rsidRDefault="00D31FCD" w:rsidP="00D31FCD">
            <w:pPr>
              <w:rPr>
                <w:rFonts w:eastAsia="Calibri" w:cs="Vrinda"/>
                <w:b/>
              </w:rPr>
            </w:pPr>
            <w:r w:rsidRPr="00D31FCD">
              <w:rPr>
                <w:rFonts w:eastAsia="Calibri" w:cs="Vrinda"/>
                <w:b/>
              </w:rPr>
              <w:t>Credit: 3</w:t>
            </w:r>
          </w:p>
        </w:tc>
      </w:tr>
    </w:tbl>
    <w:p w14:paraId="52A1B36E" w14:textId="77777777" w:rsidR="002B7F71" w:rsidRPr="002B7F71" w:rsidRDefault="002B7F71" w:rsidP="002B7F71">
      <w:pPr>
        <w:spacing w:after="0" w:line="276" w:lineRule="auto"/>
        <w:rPr>
          <w:rFonts w:ascii="Cambria" w:eastAsia="Calibri" w:hAnsi="Cambria" w:cs="Vrinda"/>
          <w:sz w:val="24"/>
        </w:rPr>
      </w:pPr>
    </w:p>
    <w:p w14:paraId="206D5A68" w14:textId="5B8E4135" w:rsidR="002B7F71" w:rsidRPr="00E30DE3" w:rsidRDefault="002B7F71" w:rsidP="00E30DE3">
      <w:pPr>
        <w:spacing w:after="0" w:line="276" w:lineRule="auto"/>
        <w:jc w:val="both"/>
        <w:rPr>
          <w:rFonts w:ascii="Cambria" w:eastAsia="Calibri" w:hAnsi="Cambria" w:cs="Vrinda"/>
          <w:b/>
          <w:sz w:val="26"/>
        </w:rPr>
      </w:pPr>
      <w:r w:rsidRPr="00E30DE3">
        <w:rPr>
          <w:rFonts w:ascii="Cambria" w:eastAsia="Calibri" w:hAnsi="Cambria" w:cs="Vrinda"/>
          <w:b/>
          <w:sz w:val="26"/>
        </w:rPr>
        <w:t>Course Description</w:t>
      </w:r>
    </w:p>
    <w:p w14:paraId="35D984B3" w14:textId="70F7BC41" w:rsidR="00D31FCD" w:rsidRDefault="00E30DE3" w:rsidP="00E30DE3">
      <w:pPr>
        <w:spacing w:after="0" w:line="276" w:lineRule="auto"/>
        <w:jc w:val="both"/>
        <w:rPr>
          <w:rFonts w:ascii="Cambria" w:hAnsi="Cambria"/>
          <w:sz w:val="24"/>
          <w:szCs w:val="24"/>
        </w:rPr>
      </w:pPr>
      <w:r w:rsidRPr="00E30DE3">
        <w:rPr>
          <w:rFonts w:ascii="Cambria" w:hAnsi="Cambria"/>
          <w:sz w:val="24"/>
          <w:szCs w:val="24"/>
        </w:rPr>
        <w:t xml:space="preserve">This course is designed to understand and analysis the concept of identity, ethnicity and nationalism from comparative perspectives. Ethnicity and nationalism are collective identity and the study encompasses a wide variety of social and political phenomena including identity, language, violence, religion, class, gender and colonialism. Ethnic groups in almost every multi-ethnic country continue to compete with one another over issues of economic equity, political decentralization, power-sharing, language, educational policies and cultural rights. At times, the power and passion behind group solidarity based on language, religion, race, historical memories, values, territory, customs, symbols, myths and other cultural and physical attributes leads to severe political conflict. In this course we will look at the political and socio-cultural dimensions of ethnicity and nationalism. This course focuses on the concepts and approaches in studying Ethnicity and Nationalism. We will analyze some of the thematic approaches in connection to Ethnicity and Nationalism. It looks at the causes, consequences and management of nationalism and ethnic/cultural conflict in our increasingly interdependent world. It will also </w:t>
      </w:r>
      <w:r w:rsidR="00097FDD" w:rsidRPr="00E30DE3">
        <w:rPr>
          <w:rFonts w:ascii="Cambria" w:hAnsi="Cambria"/>
          <w:sz w:val="24"/>
          <w:szCs w:val="24"/>
        </w:rPr>
        <w:t>focus</w:t>
      </w:r>
      <w:r w:rsidRPr="00E30DE3">
        <w:rPr>
          <w:rFonts w:ascii="Cambria" w:hAnsi="Cambria"/>
          <w:sz w:val="24"/>
          <w:szCs w:val="24"/>
        </w:rPr>
        <w:t xml:space="preserve"> on understanding the nature of ethnicity and nationalism in a globalized world. By the end of the course, we will have a strong understanding of ethnicity and nationalism from Bangladesh context.</w:t>
      </w:r>
    </w:p>
    <w:p w14:paraId="6AFDF7C1" w14:textId="77777777" w:rsidR="00A70EAB" w:rsidRPr="00E30DE3" w:rsidRDefault="00A70EAB" w:rsidP="00E30DE3">
      <w:pPr>
        <w:spacing w:after="0" w:line="276" w:lineRule="auto"/>
        <w:jc w:val="both"/>
        <w:rPr>
          <w:rFonts w:ascii="Cambria" w:eastAsia="Calibri" w:hAnsi="Cambria" w:cs="Vrinda"/>
          <w:sz w:val="28"/>
          <w:szCs w:val="24"/>
        </w:rPr>
      </w:pPr>
    </w:p>
    <w:p w14:paraId="7E5B8653" w14:textId="70D2EA60" w:rsidR="002B7F71" w:rsidRPr="00E957C7" w:rsidRDefault="002B7F71" w:rsidP="002B7F71">
      <w:pPr>
        <w:spacing w:after="0" w:line="276" w:lineRule="auto"/>
        <w:rPr>
          <w:rFonts w:ascii="Cambria" w:eastAsia="Calibri" w:hAnsi="Cambria" w:cs="Vrinda"/>
          <w:b/>
          <w:sz w:val="26"/>
        </w:rPr>
      </w:pPr>
      <w:r w:rsidRPr="002B7F71">
        <w:rPr>
          <w:rFonts w:ascii="Cambria" w:eastAsia="Calibri" w:hAnsi="Cambria" w:cs="Vrinda"/>
          <w:b/>
          <w:sz w:val="26"/>
        </w:rPr>
        <w:t>Intended Learning Outcomes (ILOs)</w:t>
      </w:r>
    </w:p>
    <w:p w14:paraId="6CDADA25" w14:textId="77777777" w:rsidR="00E30DE3" w:rsidRPr="005B7280" w:rsidRDefault="00E30DE3" w:rsidP="003C3D5D">
      <w:pPr>
        <w:pStyle w:val="ILOs"/>
        <w:numPr>
          <w:ilvl w:val="0"/>
          <w:numId w:val="12"/>
        </w:numPr>
      </w:pPr>
      <w:r w:rsidRPr="005B7280">
        <w:t xml:space="preserve">Recognize and understand the various concepts related to anthropological understanding of identity, ethnicity and nationalism. </w:t>
      </w:r>
    </w:p>
    <w:p w14:paraId="22EF9C74" w14:textId="77777777" w:rsidR="00E30DE3" w:rsidRPr="005B7280" w:rsidRDefault="00E30DE3" w:rsidP="003C3D5D">
      <w:pPr>
        <w:pStyle w:val="ILOs"/>
        <w:numPr>
          <w:ilvl w:val="0"/>
          <w:numId w:val="12"/>
        </w:numPr>
      </w:pPr>
      <w:r w:rsidRPr="005B7280">
        <w:t>Compare and evaluate the various approaches to ethnicity and nationalism which have been elaborated by anthropologists and other social theorists.</w:t>
      </w:r>
    </w:p>
    <w:p w14:paraId="5D51CDE7" w14:textId="77777777" w:rsidR="00E30DE3" w:rsidRPr="005B7280" w:rsidRDefault="00E30DE3" w:rsidP="003C3D5D">
      <w:pPr>
        <w:pStyle w:val="ILOs"/>
        <w:numPr>
          <w:ilvl w:val="0"/>
          <w:numId w:val="12"/>
        </w:numPr>
      </w:pPr>
      <w:r w:rsidRPr="005B7280">
        <w:t>Reviews the challenges posed by new identity regimes to the conventional theories and concepts of ethnicity and nation.</w:t>
      </w:r>
    </w:p>
    <w:p w14:paraId="265506DD" w14:textId="77777777" w:rsidR="00E30DE3" w:rsidRPr="005B7280" w:rsidRDefault="00E30DE3" w:rsidP="003C3D5D">
      <w:pPr>
        <w:pStyle w:val="ILOs"/>
        <w:numPr>
          <w:ilvl w:val="0"/>
          <w:numId w:val="12"/>
        </w:numPr>
      </w:pPr>
      <w:r w:rsidRPr="005B7280">
        <w:t>Analyze the (post)colonial challenge to traditional euro-centric theories and concepts of nation, the nation-state, and nationalism.</w:t>
      </w:r>
    </w:p>
    <w:p w14:paraId="26F50E00" w14:textId="77777777" w:rsidR="00E30DE3" w:rsidRPr="005B7280" w:rsidRDefault="00E30DE3" w:rsidP="003C3D5D">
      <w:pPr>
        <w:pStyle w:val="ILOs"/>
        <w:numPr>
          <w:ilvl w:val="0"/>
          <w:numId w:val="12"/>
        </w:numPr>
      </w:pPr>
      <w:r w:rsidRPr="005B7280">
        <w:t>Critically examines emerging ideas and practice of post-national and supranational citizenship.</w:t>
      </w:r>
    </w:p>
    <w:p w14:paraId="2226D4F1" w14:textId="77777777" w:rsidR="00E30DE3" w:rsidRPr="005B7280" w:rsidRDefault="00E30DE3" w:rsidP="003C3D5D">
      <w:pPr>
        <w:pStyle w:val="ILOs"/>
        <w:numPr>
          <w:ilvl w:val="0"/>
          <w:numId w:val="12"/>
        </w:numPr>
      </w:pPr>
      <w:r w:rsidRPr="005B7280">
        <w:t>To critically analyze the ethnic and national formation of Bangladesh, its historical trajectories and contemporary relevance.</w:t>
      </w:r>
    </w:p>
    <w:p w14:paraId="0054339B" w14:textId="25B0401F" w:rsidR="002B7F71" w:rsidRDefault="002B7F71" w:rsidP="002B7F71">
      <w:pPr>
        <w:spacing w:after="0" w:line="276" w:lineRule="auto"/>
        <w:rPr>
          <w:rFonts w:ascii="Cambria" w:eastAsia="Calibri" w:hAnsi="Cambria" w:cs="Vrinda"/>
          <w:b/>
          <w:sz w:val="26"/>
        </w:rPr>
      </w:pPr>
      <w:r w:rsidRPr="002B7F71">
        <w:rPr>
          <w:rFonts w:ascii="Cambria" w:eastAsia="Calibri" w:hAnsi="Cambria" w:cs="Vrinda"/>
          <w:b/>
          <w:sz w:val="26"/>
        </w:rPr>
        <w:t>Course Learning Outcomes (CLOs)</w:t>
      </w:r>
    </w:p>
    <w:p w14:paraId="75989D3B" w14:textId="7487552E" w:rsidR="00E30DE3" w:rsidRPr="002B7F71" w:rsidRDefault="001B3779" w:rsidP="002B7F71">
      <w:pPr>
        <w:spacing w:after="0" w:line="276" w:lineRule="auto"/>
        <w:rPr>
          <w:rFonts w:ascii="Cambria" w:eastAsia="Calibri" w:hAnsi="Cambria" w:cs="Vrinda"/>
          <w:b/>
          <w:sz w:val="26"/>
        </w:rPr>
      </w:pPr>
      <w:r>
        <w:rPr>
          <w:rFonts w:ascii="Cambria" w:eastAsia="Calibri" w:hAnsi="Cambria" w:cs="Vrinda"/>
          <w:bCs/>
          <w:sz w:val="26"/>
        </w:rPr>
        <w:t>Upon completion of the course, students should be able to:</w:t>
      </w:r>
    </w:p>
    <w:p w14:paraId="516289B9" w14:textId="3AB18C10" w:rsidR="00E30DE3" w:rsidRDefault="00E30DE3" w:rsidP="00E30DE3">
      <w:pPr>
        <w:pStyle w:val="ILOs"/>
        <w:numPr>
          <w:ilvl w:val="0"/>
          <w:numId w:val="9"/>
        </w:numPr>
      </w:pPr>
      <w:r w:rsidRPr="005B7280">
        <w:t>Understand the key concepts and theories of identity, ethnicity and nationalism.</w:t>
      </w:r>
    </w:p>
    <w:p w14:paraId="43F43729" w14:textId="3FFFBB69" w:rsidR="00E30DE3" w:rsidRDefault="00E30DE3" w:rsidP="00E30DE3">
      <w:pPr>
        <w:pStyle w:val="ILOs"/>
        <w:numPr>
          <w:ilvl w:val="0"/>
          <w:numId w:val="9"/>
        </w:numPr>
      </w:pPr>
      <w:r w:rsidRPr="005B7280">
        <w:t>Explor</w:t>
      </w:r>
      <w:r w:rsidR="001B3779">
        <w:t>e</w:t>
      </w:r>
      <w:r w:rsidRPr="005B7280">
        <w:t xml:space="preserve"> the ways in which ethnic and national identity is constructed and contested.</w:t>
      </w:r>
    </w:p>
    <w:p w14:paraId="689F1DFD" w14:textId="0E8B831B" w:rsidR="008E19E8" w:rsidRDefault="008E19E8" w:rsidP="00E30DE3">
      <w:pPr>
        <w:pStyle w:val="ILOs"/>
        <w:numPr>
          <w:ilvl w:val="0"/>
          <w:numId w:val="9"/>
        </w:numPr>
      </w:pPr>
      <w:r>
        <w:t>Analyz</w:t>
      </w:r>
      <w:r w:rsidR="001B3779">
        <w:t>e</w:t>
      </w:r>
      <w:r>
        <w:t xml:space="preserve"> </w:t>
      </w:r>
      <w:r w:rsidR="00F24D56">
        <w:t xml:space="preserve">theories </w:t>
      </w:r>
      <w:r w:rsidR="00AC2319">
        <w:t>in different social context.</w:t>
      </w:r>
      <w:r>
        <w:t xml:space="preserve"> </w:t>
      </w:r>
    </w:p>
    <w:p w14:paraId="3AFDE41A" w14:textId="021A9B3B" w:rsidR="00E30DE3" w:rsidRDefault="00E30DE3" w:rsidP="00E30DE3">
      <w:pPr>
        <w:pStyle w:val="ILOs"/>
        <w:numPr>
          <w:ilvl w:val="0"/>
          <w:numId w:val="9"/>
        </w:numPr>
      </w:pPr>
      <w:r w:rsidRPr="005B7280">
        <w:lastRenderedPageBreak/>
        <w:t>Debat</w:t>
      </w:r>
      <w:r w:rsidR="001B3779">
        <w:t>e on</w:t>
      </w:r>
      <w:r w:rsidRPr="005B7280">
        <w:t xml:space="preserve"> the merits of the nation-state as a form of political organization, and outlining the ways in which ethnic and national groups have used it to pursue collective identity, autonomy and unity</w:t>
      </w:r>
      <w:r>
        <w:t>.</w:t>
      </w:r>
    </w:p>
    <w:p w14:paraId="35680D88" w14:textId="4B4C8F22" w:rsidR="002B7F71" w:rsidRPr="005B6634" w:rsidRDefault="00E30DE3" w:rsidP="005B6634">
      <w:pPr>
        <w:pStyle w:val="ILOs"/>
        <w:numPr>
          <w:ilvl w:val="0"/>
          <w:numId w:val="9"/>
        </w:numPr>
      </w:pPr>
      <w:r w:rsidRPr="005B7280">
        <w:t>Identify and critically evaluat</w:t>
      </w:r>
      <w:r w:rsidR="001B3779">
        <w:t>e</w:t>
      </w:r>
      <w:r w:rsidRPr="005B7280">
        <w:t xml:space="preserve"> the nature and condition of ethnicity and nationalism in a globalized world.</w:t>
      </w:r>
    </w:p>
    <w:p w14:paraId="76D094A9" w14:textId="011A1573" w:rsidR="002B7F71" w:rsidRPr="002B7F71" w:rsidRDefault="002B7F71" w:rsidP="002B7F71">
      <w:pPr>
        <w:spacing w:after="0" w:line="276" w:lineRule="auto"/>
        <w:rPr>
          <w:rFonts w:ascii="Cambria" w:eastAsia="Calibri" w:hAnsi="Cambria" w:cs="Vrinda"/>
          <w:b/>
          <w:sz w:val="26"/>
        </w:rPr>
      </w:pPr>
      <w:r w:rsidRPr="002B7F71">
        <w:rPr>
          <w:rFonts w:ascii="Cambria" w:eastAsia="Calibri" w:hAnsi="Cambria" w:cs="Vrinda"/>
          <w:b/>
          <w:sz w:val="26"/>
        </w:rPr>
        <w:t>Lesson Plan &amp; Course Outline</w:t>
      </w:r>
    </w:p>
    <w:tbl>
      <w:tblPr>
        <w:tblStyle w:val="TableGrid"/>
        <w:tblW w:w="9475" w:type="dxa"/>
        <w:tblCellMar>
          <w:top w:w="144" w:type="dxa"/>
          <w:left w:w="115" w:type="dxa"/>
          <w:right w:w="115" w:type="dxa"/>
        </w:tblCellMar>
        <w:tblLook w:val="04A0" w:firstRow="1" w:lastRow="0" w:firstColumn="1" w:lastColumn="0" w:noHBand="0" w:noVBand="1"/>
      </w:tblPr>
      <w:tblGrid>
        <w:gridCol w:w="4795"/>
        <w:gridCol w:w="780"/>
        <w:gridCol w:w="1800"/>
        <w:gridCol w:w="2100"/>
      </w:tblGrid>
      <w:tr w:rsidR="002B7F71" w:rsidRPr="00E957C7" w14:paraId="08258E7A" w14:textId="77777777" w:rsidTr="002B7F71">
        <w:trPr>
          <w:tblHeader/>
        </w:trPr>
        <w:tc>
          <w:tcPr>
            <w:tcW w:w="4795" w:type="dxa"/>
            <w:shd w:val="clear" w:color="auto" w:fill="D9D9D9"/>
          </w:tcPr>
          <w:p w14:paraId="3AE41BCB" w14:textId="373D07B0" w:rsidR="002B7F71" w:rsidRPr="002B7F71" w:rsidRDefault="002B7F71" w:rsidP="002B7F71">
            <w:pPr>
              <w:rPr>
                <w:rFonts w:eastAsia="Calibri" w:cs="Vrinda"/>
                <w:b/>
                <w:bCs/>
              </w:rPr>
            </w:pPr>
            <w:r w:rsidRPr="002B7F71">
              <w:rPr>
                <w:rFonts w:eastAsia="Calibri" w:cs="Vrinda"/>
                <w:b/>
                <w:bCs/>
              </w:rPr>
              <w:t>Week-wise Course Content with Selected Readings</w:t>
            </w:r>
          </w:p>
        </w:tc>
        <w:tc>
          <w:tcPr>
            <w:tcW w:w="780" w:type="dxa"/>
            <w:shd w:val="clear" w:color="auto" w:fill="D9D9D9"/>
          </w:tcPr>
          <w:p w14:paraId="5C0B1316" w14:textId="77777777" w:rsidR="002B7F71" w:rsidRPr="002B7F71" w:rsidRDefault="002B7F71" w:rsidP="002B7F71">
            <w:pPr>
              <w:rPr>
                <w:rFonts w:eastAsia="Calibri" w:cs="Vrinda"/>
                <w:b/>
                <w:bCs/>
              </w:rPr>
            </w:pPr>
            <w:r w:rsidRPr="002B7F71">
              <w:rPr>
                <w:rFonts w:eastAsia="Calibri" w:cs="Vrinda"/>
                <w:b/>
                <w:bCs/>
              </w:rPr>
              <w:t>CLOs</w:t>
            </w:r>
          </w:p>
        </w:tc>
        <w:tc>
          <w:tcPr>
            <w:tcW w:w="1800" w:type="dxa"/>
            <w:shd w:val="clear" w:color="auto" w:fill="D9D9D9"/>
          </w:tcPr>
          <w:p w14:paraId="2FE812C0" w14:textId="77777777" w:rsidR="002B7F71" w:rsidRPr="002B7F71" w:rsidRDefault="002B7F71" w:rsidP="002B7F71">
            <w:pPr>
              <w:rPr>
                <w:rFonts w:eastAsia="Calibri" w:cs="Vrinda"/>
                <w:b/>
                <w:bCs/>
              </w:rPr>
            </w:pPr>
            <w:r w:rsidRPr="002B7F71">
              <w:rPr>
                <w:rFonts w:eastAsia="Calibri" w:cs="Vrinda"/>
                <w:b/>
                <w:bCs/>
              </w:rPr>
              <w:t>Teaching Learning Strategy</w:t>
            </w:r>
          </w:p>
        </w:tc>
        <w:tc>
          <w:tcPr>
            <w:tcW w:w="2100" w:type="dxa"/>
            <w:shd w:val="clear" w:color="auto" w:fill="D9D9D9"/>
          </w:tcPr>
          <w:p w14:paraId="75242ED5" w14:textId="77777777" w:rsidR="002B7F71" w:rsidRPr="002B7F71" w:rsidRDefault="002B7F71" w:rsidP="002B7F71">
            <w:pPr>
              <w:rPr>
                <w:rFonts w:eastAsia="Calibri" w:cs="Vrinda"/>
                <w:b/>
                <w:bCs/>
              </w:rPr>
            </w:pPr>
            <w:r w:rsidRPr="002B7F71">
              <w:rPr>
                <w:rFonts w:eastAsia="Calibri" w:cs="Vrinda"/>
                <w:b/>
                <w:bCs/>
              </w:rPr>
              <w:t xml:space="preserve">Assessment Strategy </w:t>
            </w:r>
          </w:p>
        </w:tc>
      </w:tr>
      <w:tr w:rsidR="002B7F71" w:rsidRPr="002B7F71" w14:paraId="6BE885FA" w14:textId="77777777" w:rsidTr="00B61108">
        <w:tc>
          <w:tcPr>
            <w:tcW w:w="4795" w:type="dxa"/>
          </w:tcPr>
          <w:p w14:paraId="21A09074" w14:textId="5A486E73" w:rsidR="00D771A0" w:rsidRPr="00E957C7" w:rsidRDefault="00D771A0" w:rsidP="00D771A0">
            <w:pPr>
              <w:rPr>
                <w:b/>
                <w:bCs/>
              </w:rPr>
            </w:pPr>
            <w:r w:rsidRPr="00E957C7">
              <w:rPr>
                <w:b/>
                <w:bCs/>
              </w:rPr>
              <w:t xml:space="preserve">(Week 1) </w:t>
            </w:r>
            <w:r w:rsidR="00D87500">
              <w:rPr>
                <w:b/>
                <w:bCs/>
              </w:rPr>
              <w:t>Identity</w:t>
            </w:r>
          </w:p>
          <w:p w14:paraId="1A2A6F65" w14:textId="51FF572E" w:rsidR="00D87500" w:rsidRPr="005B7280" w:rsidRDefault="00D87500" w:rsidP="00D87500">
            <w:pPr>
              <w:pStyle w:val="ListParagraph"/>
              <w:numPr>
                <w:ilvl w:val="0"/>
                <w:numId w:val="1"/>
              </w:numPr>
            </w:pPr>
            <w:proofErr w:type="spellStart"/>
            <w:r w:rsidRPr="005B7280">
              <w:t>Golubovi</w:t>
            </w:r>
            <w:r w:rsidRPr="005B7280">
              <w:rPr>
                <w:rFonts w:ascii="Times New Roman" w:hAnsi="Times New Roman" w:cs="Times New Roman"/>
              </w:rPr>
              <w:t>ć</w:t>
            </w:r>
            <w:proofErr w:type="spellEnd"/>
            <w:r w:rsidRPr="005B7280">
              <w:t xml:space="preserve">, Z. (2011). An anthropological </w:t>
            </w:r>
            <w:r w:rsidR="00056479" w:rsidRPr="005B7280">
              <w:t>conceptualization</w:t>
            </w:r>
            <w:r w:rsidRPr="005B7280">
              <w:t xml:space="preserve"> of identity. Synthesis </w:t>
            </w:r>
            <w:proofErr w:type="spellStart"/>
            <w:r w:rsidRPr="005B7280">
              <w:t>Philosophica</w:t>
            </w:r>
            <w:proofErr w:type="spellEnd"/>
            <w:r w:rsidRPr="005B7280">
              <w:t xml:space="preserve">, 51(1), 25-43. </w:t>
            </w:r>
          </w:p>
          <w:p w14:paraId="45F0E7CE" w14:textId="69003860" w:rsidR="002B7F71" w:rsidRPr="002B7F71" w:rsidRDefault="00D87500" w:rsidP="00D87500">
            <w:pPr>
              <w:numPr>
                <w:ilvl w:val="0"/>
                <w:numId w:val="1"/>
              </w:numPr>
              <w:contextualSpacing/>
              <w:rPr>
                <w:rFonts w:eastAsia="Calibri" w:cs="Vrinda"/>
              </w:rPr>
            </w:pPr>
            <w:r w:rsidRPr="005B7280">
              <w:t>Parekh, B. (2008). A new politics of identity: Political principles for an interdependent world: Palgrave Macmillan.</w:t>
            </w:r>
          </w:p>
        </w:tc>
        <w:tc>
          <w:tcPr>
            <w:tcW w:w="780" w:type="dxa"/>
          </w:tcPr>
          <w:p w14:paraId="45F9A540" w14:textId="77777777" w:rsidR="002B7F71" w:rsidRPr="002B7F71" w:rsidRDefault="002B7F71" w:rsidP="002B7F71">
            <w:pPr>
              <w:rPr>
                <w:rFonts w:eastAsia="Calibri" w:cs="Vrinda"/>
                <w:bCs/>
              </w:rPr>
            </w:pPr>
            <w:r w:rsidRPr="002B7F71">
              <w:rPr>
                <w:rFonts w:eastAsia="Calibri" w:cs="Vrinda"/>
                <w:bCs/>
              </w:rPr>
              <w:t>1</w:t>
            </w:r>
          </w:p>
        </w:tc>
        <w:tc>
          <w:tcPr>
            <w:tcW w:w="1800" w:type="dxa"/>
          </w:tcPr>
          <w:p w14:paraId="4DCC6CF3" w14:textId="77777777" w:rsidR="00C72CAC" w:rsidRPr="00C72CAC" w:rsidRDefault="00C72CAC" w:rsidP="00C72CAC">
            <w:pPr>
              <w:rPr>
                <w:rFonts w:eastAsia="Calibri" w:cs="Vrinda"/>
              </w:rPr>
            </w:pPr>
            <w:r w:rsidRPr="00C72CAC">
              <w:rPr>
                <w:rFonts w:eastAsia="Calibri" w:cs="Vrinda"/>
              </w:rPr>
              <w:t>Lecture</w:t>
            </w:r>
          </w:p>
          <w:p w14:paraId="367C8390" w14:textId="77777777" w:rsidR="00C72CAC" w:rsidRPr="00C72CAC" w:rsidRDefault="00C72CAC" w:rsidP="00C72CAC">
            <w:pPr>
              <w:rPr>
                <w:rFonts w:eastAsia="Calibri" w:cs="Vrinda"/>
              </w:rPr>
            </w:pPr>
            <w:r w:rsidRPr="00C72CAC">
              <w:rPr>
                <w:rFonts w:eastAsia="Calibri" w:cs="Vrinda"/>
              </w:rPr>
              <w:t>Exercise</w:t>
            </w:r>
          </w:p>
          <w:p w14:paraId="05345167" w14:textId="3308D85F" w:rsidR="00C72CAC" w:rsidRPr="00C72CAC" w:rsidRDefault="00C72CAC" w:rsidP="00C72CAC">
            <w:pPr>
              <w:rPr>
                <w:rFonts w:eastAsia="Calibri" w:cs="Vrinda"/>
              </w:rPr>
            </w:pPr>
            <w:r w:rsidRPr="00C72CAC">
              <w:rPr>
                <w:rFonts w:eastAsia="Calibri" w:cs="Vrinda"/>
              </w:rPr>
              <w:t>Open discussion</w:t>
            </w:r>
          </w:p>
          <w:p w14:paraId="1F867869" w14:textId="43239583" w:rsidR="002B7F71" w:rsidRPr="002B7F71" w:rsidRDefault="00C72CAC" w:rsidP="00C72CAC">
            <w:pPr>
              <w:rPr>
                <w:rFonts w:eastAsia="Calibri" w:cs="Vrinda"/>
                <w:b/>
                <w:bCs/>
              </w:rPr>
            </w:pPr>
            <w:r w:rsidRPr="00E957C7">
              <w:rPr>
                <w:rFonts w:eastAsia="Calibri" w:cs="Vrinda"/>
              </w:rPr>
              <w:t>Attendance</w:t>
            </w:r>
          </w:p>
        </w:tc>
        <w:tc>
          <w:tcPr>
            <w:tcW w:w="2100" w:type="dxa"/>
          </w:tcPr>
          <w:p w14:paraId="04C62A3E" w14:textId="77777777" w:rsidR="002B7F71" w:rsidRPr="002B7F71" w:rsidRDefault="002B7F71" w:rsidP="002B7F71">
            <w:pPr>
              <w:rPr>
                <w:rFonts w:eastAsia="Calibri" w:cs="Vrinda"/>
                <w:bCs/>
              </w:rPr>
            </w:pPr>
            <w:r w:rsidRPr="002B7F71">
              <w:rPr>
                <w:rFonts w:eastAsia="Calibri" w:cs="Vrinda"/>
                <w:bCs/>
              </w:rPr>
              <w:t>Attendance</w:t>
            </w:r>
          </w:p>
          <w:p w14:paraId="414F34AF" w14:textId="77777777" w:rsidR="002B7F71" w:rsidRPr="002B7F71" w:rsidRDefault="002B7F71" w:rsidP="002B7F71">
            <w:pPr>
              <w:rPr>
                <w:rFonts w:eastAsia="Calibri" w:cs="Vrinda"/>
                <w:bCs/>
              </w:rPr>
            </w:pPr>
            <w:r w:rsidRPr="002B7F71">
              <w:rPr>
                <w:rFonts w:eastAsia="Calibri" w:cs="Vrinda"/>
                <w:bCs/>
              </w:rPr>
              <w:t>Midterm</w:t>
            </w:r>
          </w:p>
          <w:p w14:paraId="16A50534" w14:textId="77777777" w:rsidR="002B7F71" w:rsidRPr="002B7F71" w:rsidRDefault="002B7F71" w:rsidP="002B7F71">
            <w:pPr>
              <w:rPr>
                <w:rFonts w:eastAsia="Calibri" w:cs="Vrinda"/>
                <w:bCs/>
              </w:rPr>
            </w:pPr>
            <w:r w:rsidRPr="002B7F71">
              <w:rPr>
                <w:rFonts w:eastAsia="Calibri" w:cs="Vrinda"/>
                <w:bCs/>
              </w:rPr>
              <w:t>Semester Final</w:t>
            </w:r>
          </w:p>
          <w:p w14:paraId="53C55762" w14:textId="77777777" w:rsidR="002B7F71" w:rsidRPr="002B7F71" w:rsidRDefault="002B7F71" w:rsidP="002B7F71">
            <w:pPr>
              <w:rPr>
                <w:rFonts w:eastAsia="Calibri" w:cs="Vrinda"/>
                <w:bCs/>
              </w:rPr>
            </w:pPr>
          </w:p>
          <w:p w14:paraId="54B62CFB" w14:textId="77777777" w:rsidR="002B7F71" w:rsidRPr="002B7F71" w:rsidRDefault="002B7F71" w:rsidP="002B7F71">
            <w:pPr>
              <w:rPr>
                <w:rFonts w:eastAsia="Calibri" w:cs="Vrinda"/>
                <w:b/>
                <w:bCs/>
              </w:rPr>
            </w:pPr>
            <w:r w:rsidRPr="002B7F71">
              <w:rPr>
                <w:rFonts w:eastAsia="Calibri" w:cs="Vrinda"/>
                <w:bCs/>
              </w:rPr>
              <w:t xml:space="preserve"> </w:t>
            </w:r>
          </w:p>
        </w:tc>
      </w:tr>
      <w:tr w:rsidR="002B7F71" w:rsidRPr="002B7F71" w14:paraId="2FD506A7" w14:textId="77777777" w:rsidTr="00B61108">
        <w:tc>
          <w:tcPr>
            <w:tcW w:w="4795" w:type="dxa"/>
          </w:tcPr>
          <w:p w14:paraId="1C1E7529" w14:textId="6B07A94A" w:rsidR="00D771A0" w:rsidRPr="00E957C7" w:rsidRDefault="00D771A0" w:rsidP="00D771A0">
            <w:pPr>
              <w:rPr>
                <w:b/>
                <w:bCs/>
              </w:rPr>
            </w:pPr>
            <w:r w:rsidRPr="00E957C7">
              <w:rPr>
                <w:b/>
                <w:bCs/>
              </w:rPr>
              <w:t xml:space="preserve">(Week 2) </w:t>
            </w:r>
            <w:r w:rsidR="00D87500">
              <w:rPr>
                <w:b/>
                <w:bCs/>
              </w:rPr>
              <w:t>Ethnicity</w:t>
            </w:r>
          </w:p>
          <w:p w14:paraId="7772D48E" w14:textId="77777777" w:rsidR="00D87500" w:rsidRPr="005B7280" w:rsidRDefault="00D87500" w:rsidP="00F13B68">
            <w:pPr>
              <w:pStyle w:val="ListParagraph"/>
              <w:numPr>
                <w:ilvl w:val="0"/>
                <w:numId w:val="1"/>
              </w:numPr>
            </w:pPr>
            <w:r w:rsidRPr="005B7280">
              <w:t>Hutchinson, J., &amp; Smith, A. D. (1996). Ethnicity: A Reader: Oxford University Press, 3-7, 24 28.</w:t>
            </w:r>
          </w:p>
          <w:p w14:paraId="1752F100" w14:textId="0B51353D" w:rsidR="002B7F71" w:rsidRPr="002B7F71" w:rsidRDefault="00D87500" w:rsidP="00F13B68">
            <w:pPr>
              <w:numPr>
                <w:ilvl w:val="0"/>
                <w:numId w:val="1"/>
              </w:numPr>
              <w:contextualSpacing/>
              <w:rPr>
                <w:rFonts w:eastAsia="Calibri" w:cs="Vrinda"/>
              </w:rPr>
            </w:pPr>
            <w:proofErr w:type="spellStart"/>
            <w:r w:rsidRPr="005B7280">
              <w:t>Eriksen</w:t>
            </w:r>
            <w:proofErr w:type="spellEnd"/>
            <w:r w:rsidRPr="005B7280">
              <w:t>, T. H. (2002). Ethnicity and nationalism: Anthropological perspectives: Pluto Press, 1-17.</w:t>
            </w:r>
          </w:p>
        </w:tc>
        <w:tc>
          <w:tcPr>
            <w:tcW w:w="780" w:type="dxa"/>
          </w:tcPr>
          <w:p w14:paraId="63F44DE3" w14:textId="77777777" w:rsidR="002B7F71" w:rsidRPr="002B7F71" w:rsidRDefault="002B7F71" w:rsidP="002B7F71">
            <w:pPr>
              <w:rPr>
                <w:rFonts w:eastAsia="Calibri" w:cs="Vrinda"/>
              </w:rPr>
            </w:pPr>
            <w:r w:rsidRPr="002B7F71">
              <w:rPr>
                <w:rFonts w:eastAsia="Calibri" w:cs="Vrinda"/>
              </w:rPr>
              <w:t>1</w:t>
            </w:r>
          </w:p>
        </w:tc>
        <w:tc>
          <w:tcPr>
            <w:tcW w:w="1800" w:type="dxa"/>
          </w:tcPr>
          <w:p w14:paraId="25AB40E0" w14:textId="77777777" w:rsidR="00E957C7" w:rsidRPr="00C72CAC" w:rsidRDefault="00E957C7" w:rsidP="00E957C7">
            <w:pPr>
              <w:rPr>
                <w:rFonts w:eastAsia="Calibri" w:cs="Vrinda"/>
              </w:rPr>
            </w:pPr>
            <w:r w:rsidRPr="00C72CAC">
              <w:rPr>
                <w:rFonts w:eastAsia="Calibri" w:cs="Vrinda"/>
              </w:rPr>
              <w:t>Lecture</w:t>
            </w:r>
          </w:p>
          <w:p w14:paraId="35E4A692" w14:textId="0E387B6E" w:rsidR="00E957C7" w:rsidRDefault="00E957C7" w:rsidP="00E957C7">
            <w:pPr>
              <w:rPr>
                <w:rFonts w:eastAsia="Calibri" w:cs="Vrinda"/>
              </w:rPr>
            </w:pPr>
            <w:r w:rsidRPr="00C72CAC">
              <w:rPr>
                <w:rFonts w:eastAsia="Calibri" w:cs="Vrinda"/>
              </w:rPr>
              <w:t>Exercise</w:t>
            </w:r>
          </w:p>
          <w:p w14:paraId="27E3F3DE" w14:textId="6F0F5B5F" w:rsidR="00D87500" w:rsidRPr="00C72CAC" w:rsidRDefault="00D87500" w:rsidP="00E957C7">
            <w:pPr>
              <w:rPr>
                <w:rFonts w:eastAsia="Calibri" w:cs="Vrinda"/>
              </w:rPr>
            </w:pPr>
            <w:r w:rsidRPr="00C72CAC">
              <w:rPr>
                <w:rFonts w:eastAsia="Calibri" w:cs="Vrinda"/>
              </w:rPr>
              <w:t>Open discussion</w:t>
            </w:r>
          </w:p>
          <w:p w14:paraId="3C774918" w14:textId="57279C7D" w:rsidR="002B7F71" w:rsidRPr="002B7F71" w:rsidRDefault="002B7F71" w:rsidP="002B7F71">
            <w:pPr>
              <w:rPr>
                <w:rFonts w:eastAsia="Calibri" w:cs="Vrinda"/>
              </w:rPr>
            </w:pPr>
          </w:p>
        </w:tc>
        <w:tc>
          <w:tcPr>
            <w:tcW w:w="2100" w:type="dxa"/>
          </w:tcPr>
          <w:p w14:paraId="473BE247" w14:textId="77777777" w:rsidR="002B7F71" w:rsidRPr="002B7F71" w:rsidRDefault="002B7F71" w:rsidP="002B7F71">
            <w:pPr>
              <w:rPr>
                <w:rFonts w:eastAsia="Calibri" w:cs="Vrinda"/>
                <w:bCs/>
              </w:rPr>
            </w:pPr>
            <w:r w:rsidRPr="002B7F71">
              <w:rPr>
                <w:rFonts w:eastAsia="Calibri" w:cs="Vrinda"/>
                <w:bCs/>
              </w:rPr>
              <w:t>Attendance</w:t>
            </w:r>
          </w:p>
          <w:p w14:paraId="5F649F59" w14:textId="77777777" w:rsidR="002B7F71" w:rsidRPr="002B7F71" w:rsidRDefault="002B7F71" w:rsidP="002B7F71">
            <w:pPr>
              <w:rPr>
                <w:rFonts w:eastAsia="Calibri" w:cs="Vrinda"/>
                <w:bCs/>
              </w:rPr>
            </w:pPr>
            <w:r w:rsidRPr="002B7F71">
              <w:rPr>
                <w:rFonts w:eastAsia="Calibri" w:cs="Vrinda"/>
                <w:bCs/>
              </w:rPr>
              <w:t>Midterm</w:t>
            </w:r>
          </w:p>
          <w:p w14:paraId="32420634" w14:textId="77777777" w:rsidR="002B7F71" w:rsidRPr="002B7F71" w:rsidRDefault="002B7F71" w:rsidP="002B7F71">
            <w:pPr>
              <w:rPr>
                <w:rFonts w:eastAsia="Calibri" w:cs="Vrinda"/>
                <w:bCs/>
              </w:rPr>
            </w:pPr>
            <w:r w:rsidRPr="002B7F71">
              <w:rPr>
                <w:rFonts w:eastAsia="Calibri" w:cs="Vrinda"/>
                <w:bCs/>
              </w:rPr>
              <w:t>Semester Final</w:t>
            </w:r>
          </w:p>
          <w:p w14:paraId="29F4CFCF" w14:textId="77777777" w:rsidR="002B7F71" w:rsidRPr="002B7F71" w:rsidRDefault="002B7F71" w:rsidP="002B7F71">
            <w:pPr>
              <w:rPr>
                <w:rFonts w:eastAsia="Calibri" w:cs="Vrinda"/>
                <w:b/>
                <w:bCs/>
              </w:rPr>
            </w:pPr>
          </w:p>
        </w:tc>
      </w:tr>
      <w:tr w:rsidR="002B7F71" w:rsidRPr="002B7F71" w14:paraId="0AD3BA7B" w14:textId="77777777" w:rsidTr="00B61108">
        <w:tc>
          <w:tcPr>
            <w:tcW w:w="4795" w:type="dxa"/>
          </w:tcPr>
          <w:p w14:paraId="14339D08" w14:textId="68A6552D" w:rsidR="00D771A0" w:rsidRPr="00E957C7" w:rsidRDefault="00D771A0" w:rsidP="00D771A0">
            <w:r w:rsidRPr="00E957C7">
              <w:rPr>
                <w:b/>
              </w:rPr>
              <w:t xml:space="preserve">(Week 3) </w:t>
            </w:r>
            <w:r w:rsidR="00F13B68">
              <w:rPr>
                <w:b/>
                <w:bCs/>
              </w:rPr>
              <w:t>The Ways of Ethnic Classification</w:t>
            </w:r>
          </w:p>
          <w:p w14:paraId="60183958" w14:textId="61E92DA1" w:rsidR="002B7F71" w:rsidRPr="00F13B68" w:rsidRDefault="00F13B68" w:rsidP="00F13B68">
            <w:pPr>
              <w:pStyle w:val="ListParagraph"/>
              <w:numPr>
                <w:ilvl w:val="0"/>
                <w:numId w:val="10"/>
              </w:numPr>
              <w:ind w:left="150" w:hanging="180"/>
              <w:rPr>
                <w:rFonts w:eastAsia="Calibri" w:cs="Vrinda"/>
                <w:b/>
              </w:rPr>
            </w:pPr>
            <w:proofErr w:type="spellStart"/>
            <w:r w:rsidRPr="00F13B68">
              <w:t>Eriksen</w:t>
            </w:r>
            <w:proofErr w:type="spellEnd"/>
            <w:r w:rsidRPr="00F13B68">
              <w:t xml:space="preserve">, T. H. (2002). </w:t>
            </w:r>
            <w:r w:rsidRPr="00AB07E6">
              <w:rPr>
                <w:i/>
                <w:iCs/>
              </w:rPr>
              <w:t>Ethnicity and nationalism: Anthropological perspectives</w:t>
            </w:r>
            <w:r w:rsidR="00AB07E6">
              <w:t>.</w:t>
            </w:r>
            <w:r w:rsidRPr="00F13B68">
              <w:t xml:space="preserve"> Pluto Press, 23-42.</w:t>
            </w:r>
          </w:p>
        </w:tc>
        <w:tc>
          <w:tcPr>
            <w:tcW w:w="780" w:type="dxa"/>
          </w:tcPr>
          <w:p w14:paraId="1C5CC6FA" w14:textId="2FAEBB82" w:rsidR="002B7F71" w:rsidRPr="002B7F71" w:rsidRDefault="00AC2319" w:rsidP="002B7F71">
            <w:pPr>
              <w:rPr>
                <w:rFonts w:eastAsia="Calibri" w:cs="Vrinda"/>
                <w:bCs/>
              </w:rPr>
            </w:pPr>
            <w:r>
              <w:rPr>
                <w:rFonts w:eastAsia="Calibri" w:cs="Vrinda"/>
                <w:bCs/>
              </w:rPr>
              <w:t>2</w:t>
            </w:r>
          </w:p>
        </w:tc>
        <w:tc>
          <w:tcPr>
            <w:tcW w:w="1800" w:type="dxa"/>
          </w:tcPr>
          <w:p w14:paraId="3122EE56" w14:textId="77777777" w:rsidR="00F13B68" w:rsidRPr="00C72CAC" w:rsidRDefault="00F13B68" w:rsidP="00F13B68">
            <w:pPr>
              <w:rPr>
                <w:rFonts w:eastAsia="Calibri" w:cs="Vrinda"/>
              </w:rPr>
            </w:pPr>
            <w:r w:rsidRPr="00C72CAC">
              <w:rPr>
                <w:rFonts w:eastAsia="Calibri" w:cs="Vrinda"/>
              </w:rPr>
              <w:t>Lecture</w:t>
            </w:r>
          </w:p>
          <w:p w14:paraId="241E2AEB" w14:textId="77777777" w:rsidR="00F13B68" w:rsidRDefault="00F13B68" w:rsidP="00F13B68">
            <w:pPr>
              <w:rPr>
                <w:rFonts w:eastAsia="Calibri" w:cs="Vrinda"/>
              </w:rPr>
            </w:pPr>
            <w:r w:rsidRPr="00C72CAC">
              <w:rPr>
                <w:rFonts w:eastAsia="Calibri" w:cs="Vrinda"/>
              </w:rPr>
              <w:t>Exercise</w:t>
            </w:r>
          </w:p>
          <w:p w14:paraId="14AD11FE" w14:textId="0E112DC5" w:rsidR="002B7F71" w:rsidRPr="00F13B68" w:rsidRDefault="00F13B68" w:rsidP="002B7F71">
            <w:pPr>
              <w:rPr>
                <w:rFonts w:eastAsia="Calibri" w:cs="Vrinda"/>
                <w:bCs/>
              </w:rPr>
            </w:pPr>
            <w:r>
              <w:rPr>
                <w:rFonts w:eastAsia="Calibri" w:cs="Vrinda"/>
                <w:bCs/>
              </w:rPr>
              <w:t xml:space="preserve">Opinion </w:t>
            </w:r>
            <w:r w:rsidR="00AB07E6">
              <w:rPr>
                <w:rFonts w:eastAsia="Calibri" w:cs="Vrinda"/>
                <w:bCs/>
              </w:rPr>
              <w:t>Sharing</w:t>
            </w:r>
          </w:p>
        </w:tc>
        <w:tc>
          <w:tcPr>
            <w:tcW w:w="2100" w:type="dxa"/>
          </w:tcPr>
          <w:p w14:paraId="4E97FB50" w14:textId="77777777" w:rsidR="002B7F71" w:rsidRPr="002B7F71" w:rsidRDefault="002B7F71" w:rsidP="002B7F71">
            <w:pPr>
              <w:rPr>
                <w:rFonts w:eastAsia="Calibri" w:cs="Vrinda"/>
                <w:bCs/>
              </w:rPr>
            </w:pPr>
            <w:r w:rsidRPr="002B7F71">
              <w:rPr>
                <w:rFonts w:eastAsia="Calibri" w:cs="Vrinda"/>
                <w:bCs/>
              </w:rPr>
              <w:t>Attendance</w:t>
            </w:r>
          </w:p>
          <w:p w14:paraId="37911530" w14:textId="77777777" w:rsidR="002B7F71" w:rsidRPr="002B7F71" w:rsidRDefault="002B7F71" w:rsidP="002B7F71">
            <w:pPr>
              <w:rPr>
                <w:rFonts w:eastAsia="Calibri" w:cs="Vrinda"/>
                <w:bCs/>
              </w:rPr>
            </w:pPr>
            <w:r w:rsidRPr="002B7F71">
              <w:rPr>
                <w:rFonts w:eastAsia="Calibri" w:cs="Vrinda"/>
                <w:bCs/>
              </w:rPr>
              <w:t>Midterm</w:t>
            </w:r>
          </w:p>
          <w:p w14:paraId="53E6A635" w14:textId="77777777" w:rsidR="002B7F71" w:rsidRPr="002B7F71" w:rsidRDefault="002B7F71" w:rsidP="002B7F71">
            <w:pPr>
              <w:rPr>
                <w:rFonts w:eastAsia="Calibri" w:cs="Vrinda"/>
                <w:bCs/>
              </w:rPr>
            </w:pPr>
            <w:r w:rsidRPr="002B7F71">
              <w:rPr>
                <w:rFonts w:eastAsia="Calibri" w:cs="Vrinda"/>
                <w:bCs/>
              </w:rPr>
              <w:t>Semester Final</w:t>
            </w:r>
          </w:p>
          <w:p w14:paraId="52831BF0" w14:textId="77777777" w:rsidR="002B7F71" w:rsidRPr="002B7F71" w:rsidRDefault="002B7F71" w:rsidP="002B7F71">
            <w:pPr>
              <w:rPr>
                <w:rFonts w:eastAsia="Calibri" w:cs="Vrinda"/>
                <w:b/>
              </w:rPr>
            </w:pPr>
          </w:p>
        </w:tc>
      </w:tr>
      <w:tr w:rsidR="002B7F71" w:rsidRPr="002B7F71" w14:paraId="2F505206" w14:textId="77777777" w:rsidTr="00B61108">
        <w:tc>
          <w:tcPr>
            <w:tcW w:w="4795" w:type="dxa"/>
          </w:tcPr>
          <w:p w14:paraId="4CA0CFE0" w14:textId="36A99359" w:rsidR="00D771A0" w:rsidRPr="00E957C7" w:rsidRDefault="00D771A0" w:rsidP="00D771A0">
            <w:pPr>
              <w:rPr>
                <w:b/>
              </w:rPr>
            </w:pPr>
            <w:r w:rsidRPr="00E957C7">
              <w:rPr>
                <w:b/>
              </w:rPr>
              <w:t xml:space="preserve">(Week 4) </w:t>
            </w:r>
            <w:r w:rsidR="00C7332F">
              <w:rPr>
                <w:b/>
                <w:bCs/>
              </w:rPr>
              <w:t>Practical implication of classification</w:t>
            </w:r>
          </w:p>
          <w:p w14:paraId="2A7360C7" w14:textId="45353EA3" w:rsidR="002B7F71" w:rsidRPr="002B7F71" w:rsidRDefault="00AB07E6" w:rsidP="00D771A0">
            <w:pPr>
              <w:numPr>
                <w:ilvl w:val="0"/>
                <w:numId w:val="1"/>
              </w:numPr>
              <w:ind w:left="180" w:hanging="180"/>
              <w:contextualSpacing/>
              <w:rPr>
                <w:rFonts w:eastAsia="Calibri" w:cs="Vrinda"/>
                <w:b/>
              </w:rPr>
            </w:pPr>
            <w:r>
              <w:t>Bal</w:t>
            </w:r>
            <w:r w:rsidR="00D771A0" w:rsidRPr="00E957C7">
              <w:t>, E. (</w:t>
            </w:r>
            <w:r>
              <w:t>2007</w:t>
            </w:r>
            <w:r w:rsidR="00D771A0" w:rsidRPr="00E957C7">
              <w:t xml:space="preserve">). </w:t>
            </w:r>
            <w:r w:rsidRPr="00AB07E6">
              <w:rPr>
                <w:i/>
                <w:iCs/>
              </w:rPr>
              <w:t>They ask if We Eat Frogs: Garo Ethnicity in Bangladesh</w:t>
            </w:r>
            <w:r w:rsidR="00D771A0" w:rsidRPr="00E957C7">
              <w:t xml:space="preserve">. </w:t>
            </w:r>
            <w:r>
              <w:t xml:space="preserve">ISEAS Publishing Institute of Southeast Asian Studies </w:t>
            </w:r>
            <w:r w:rsidR="00D771A0" w:rsidRPr="00E957C7">
              <w:t xml:space="preserve">(pp. </w:t>
            </w:r>
            <w:r>
              <w:t>50</w:t>
            </w:r>
            <w:r w:rsidR="00D771A0" w:rsidRPr="00E957C7">
              <w:t>-</w:t>
            </w:r>
            <w:r>
              <w:t>66</w:t>
            </w:r>
            <w:r w:rsidR="00D771A0" w:rsidRPr="00E957C7">
              <w:t xml:space="preserve">). </w:t>
            </w:r>
          </w:p>
        </w:tc>
        <w:tc>
          <w:tcPr>
            <w:tcW w:w="780" w:type="dxa"/>
          </w:tcPr>
          <w:p w14:paraId="27546B77" w14:textId="0973EE7A" w:rsidR="002B7F71" w:rsidRPr="002B7F71" w:rsidRDefault="00AB07E6" w:rsidP="002B7F71">
            <w:pPr>
              <w:rPr>
                <w:rFonts w:eastAsia="Calibri" w:cs="Vrinda"/>
                <w:bCs/>
              </w:rPr>
            </w:pPr>
            <w:r>
              <w:rPr>
                <w:rFonts w:eastAsia="Calibri" w:cs="Vrinda"/>
                <w:bCs/>
              </w:rPr>
              <w:t>2</w:t>
            </w:r>
          </w:p>
        </w:tc>
        <w:tc>
          <w:tcPr>
            <w:tcW w:w="1800" w:type="dxa"/>
          </w:tcPr>
          <w:p w14:paraId="1A3901F7" w14:textId="77777777" w:rsidR="00E957C7" w:rsidRPr="00E957C7" w:rsidRDefault="00E957C7" w:rsidP="002B7F71">
            <w:pPr>
              <w:rPr>
                <w:rFonts w:eastAsia="Calibri" w:cs="Vrinda"/>
              </w:rPr>
            </w:pPr>
            <w:r w:rsidRPr="00E957C7">
              <w:rPr>
                <w:rFonts w:eastAsia="Calibri" w:cs="Vrinda"/>
              </w:rPr>
              <w:t>Lecture</w:t>
            </w:r>
          </w:p>
          <w:p w14:paraId="1B8E53A7" w14:textId="77777777" w:rsidR="002B7F71" w:rsidRDefault="005D5624" w:rsidP="005D5624">
            <w:pPr>
              <w:rPr>
                <w:rFonts w:eastAsia="Calibri" w:cs="Vrinda"/>
              </w:rPr>
            </w:pPr>
            <w:r>
              <w:rPr>
                <w:rFonts w:eastAsia="Calibri" w:cs="Vrinda"/>
              </w:rPr>
              <w:t xml:space="preserve">Reading </w:t>
            </w:r>
            <w:r w:rsidR="00E957C7" w:rsidRPr="00E957C7">
              <w:rPr>
                <w:rFonts w:eastAsia="Calibri" w:cs="Vrinda"/>
              </w:rPr>
              <w:t>Ethnograph</w:t>
            </w:r>
            <w:r>
              <w:rPr>
                <w:rFonts w:eastAsia="Calibri" w:cs="Vrinda"/>
              </w:rPr>
              <w:t>y</w:t>
            </w:r>
            <w:r w:rsidR="00E957C7" w:rsidRPr="00E957C7">
              <w:rPr>
                <w:rFonts w:eastAsia="Calibri" w:cs="Vrinda"/>
              </w:rPr>
              <w:t xml:space="preserve"> </w:t>
            </w:r>
          </w:p>
          <w:p w14:paraId="225BEFEF" w14:textId="70D08394" w:rsidR="005D5624" w:rsidRPr="005D5624" w:rsidRDefault="005D5624" w:rsidP="005D5624">
            <w:pPr>
              <w:rPr>
                <w:rFonts w:eastAsia="Calibri" w:cs="Vrinda"/>
                <w:bCs/>
              </w:rPr>
            </w:pPr>
            <w:r w:rsidRPr="005D5624">
              <w:rPr>
                <w:rFonts w:eastAsia="Calibri" w:cs="Vrinda"/>
                <w:bCs/>
              </w:rPr>
              <w:t>Comparative discussion</w:t>
            </w:r>
          </w:p>
        </w:tc>
        <w:tc>
          <w:tcPr>
            <w:tcW w:w="2100" w:type="dxa"/>
          </w:tcPr>
          <w:p w14:paraId="3C107772" w14:textId="77777777" w:rsidR="002B7F71" w:rsidRPr="002B7F71" w:rsidRDefault="002B7F71" w:rsidP="002B7F71">
            <w:pPr>
              <w:rPr>
                <w:rFonts w:eastAsia="Calibri" w:cs="Vrinda"/>
                <w:bCs/>
              </w:rPr>
            </w:pPr>
            <w:r w:rsidRPr="002B7F71">
              <w:rPr>
                <w:rFonts w:eastAsia="Calibri" w:cs="Vrinda"/>
                <w:bCs/>
              </w:rPr>
              <w:t>Attendance</w:t>
            </w:r>
          </w:p>
          <w:p w14:paraId="5EC31F2A" w14:textId="77777777" w:rsidR="002B7F71" w:rsidRPr="002B7F71" w:rsidRDefault="002B7F71" w:rsidP="002B7F71">
            <w:pPr>
              <w:rPr>
                <w:rFonts w:eastAsia="Calibri" w:cs="Vrinda"/>
                <w:bCs/>
              </w:rPr>
            </w:pPr>
            <w:r w:rsidRPr="002B7F71">
              <w:rPr>
                <w:rFonts w:eastAsia="Calibri" w:cs="Vrinda"/>
                <w:bCs/>
              </w:rPr>
              <w:t>Midterm</w:t>
            </w:r>
          </w:p>
          <w:p w14:paraId="7E8F646C" w14:textId="77777777" w:rsidR="002B7F71" w:rsidRPr="002B7F71" w:rsidRDefault="002B7F71" w:rsidP="002B7F71">
            <w:pPr>
              <w:rPr>
                <w:rFonts w:eastAsia="Calibri" w:cs="Vrinda"/>
                <w:bCs/>
              </w:rPr>
            </w:pPr>
            <w:r w:rsidRPr="002B7F71">
              <w:rPr>
                <w:rFonts w:eastAsia="Calibri" w:cs="Vrinda"/>
                <w:bCs/>
              </w:rPr>
              <w:t>Semester Final</w:t>
            </w:r>
          </w:p>
          <w:p w14:paraId="5E0C7F17" w14:textId="77777777" w:rsidR="002B7F71" w:rsidRPr="002B7F71" w:rsidRDefault="002B7F71" w:rsidP="002B7F71">
            <w:pPr>
              <w:rPr>
                <w:rFonts w:eastAsia="Calibri" w:cs="Vrinda"/>
                <w:bCs/>
              </w:rPr>
            </w:pPr>
          </w:p>
          <w:p w14:paraId="207478F0" w14:textId="77777777" w:rsidR="002B7F71" w:rsidRPr="002B7F71" w:rsidRDefault="002B7F71" w:rsidP="002B7F71">
            <w:pPr>
              <w:rPr>
                <w:rFonts w:eastAsia="Calibri" w:cs="Vrinda"/>
                <w:b/>
                <w:bCs/>
              </w:rPr>
            </w:pPr>
            <w:r w:rsidRPr="002B7F71">
              <w:rPr>
                <w:rFonts w:eastAsia="Calibri" w:cs="Vrinda"/>
                <w:bCs/>
              </w:rPr>
              <w:t xml:space="preserve"> </w:t>
            </w:r>
          </w:p>
        </w:tc>
      </w:tr>
      <w:tr w:rsidR="002B7F71" w:rsidRPr="002B7F71" w14:paraId="02E414DF" w14:textId="77777777" w:rsidTr="00B61108">
        <w:tc>
          <w:tcPr>
            <w:tcW w:w="4795" w:type="dxa"/>
            <w:tcBorders>
              <w:bottom w:val="single" w:sz="4" w:space="0" w:color="auto"/>
            </w:tcBorders>
          </w:tcPr>
          <w:p w14:paraId="4FB01B70" w14:textId="68B5D6A4" w:rsidR="00D771A0" w:rsidRPr="00E957C7" w:rsidRDefault="00D771A0" w:rsidP="00D771A0">
            <w:pPr>
              <w:rPr>
                <w:rFonts w:ascii="SutonnyMJ" w:hAnsi="SutonnyMJ" w:cs="SutonnyMJ"/>
                <w:b/>
              </w:rPr>
            </w:pPr>
            <w:r w:rsidRPr="00E957C7">
              <w:rPr>
                <w:b/>
              </w:rPr>
              <w:t xml:space="preserve">(Week 5) </w:t>
            </w:r>
            <w:r w:rsidR="00AC2319" w:rsidRPr="005B7280">
              <w:rPr>
                <w:b/>
              </w:rPr>
              <w:t>The social organization of cultural distinctiveness.</w:t>
            </w:r>
          </w:p>
          <w:p w14:paraId="1A4931F0" w14:textId="3F24F92C" w:rsidR="002B7F71" w:rsidRPr="00AC2319" w:rsidRDefault="00AC2319" w:rsidP="00AC2319">
            <w:pPr>
              <w:pStyle w:val="ListParagraph"/>
              <w:numPr>
                <w:ilvl w:val="0"/>
                <w:numId w:val="10"/>
              </w:numPr>
              <w:ind w:left="150" w:hanging="180"/>
              <w:rPr>
                <w:rFonts w:eastAsia="Calibri" w:cs="Vrinda"/>
                <w:b/>
              </w:rPr>
            </w:pPr>
            <w:proofErr w:type="spellStart"/>
            <w:r w:rsidRPr="005B7280">
              <w:t>Eriksen</w:t>
            </w:r>
            <w:proofErr w:type="spellEnd"/>
            <w:r w:rsidRPr="005B7280">
              <w:t xml:space="preserve">, T. H. (2002). </w:t>
            </w:r>
            <w:r w:rsidRPr="005B7280">
              <w:rPr>
                <w:i/>
                <w:iCs/>
              </w:rPr>
              <w:t>Ethnicity and nationalism: Anthropological perspectives</w:t>
            </w:r>
            <w:r w:rsidRPr="005B7280">
              <w:t>: Pluto Press, 43-66.</w:t>
            </w:r>
          </w:p>
        </w:tc>
        <w:tc>
          <w:tcPr>
            <w:tcW w:w="780" w:type="dxa"/>
            <w:tcBorders>
              <w:bottom w:val="single" w:sz="4" w:space="0" w:color="auto"/>
            </w:tcBorders>
          </w:tcPr>
          <w:p w14:paraId="050D927E" w14:textId="77777777" w:rsidR="002B7F71" w:rsidRPr="002B7F71" w:rsidRDefault="002B7F71" w:rsidP="002B7F71">
            <w:pPr>
              <w:rPr>
                <w:rFonts w:eastAsia="Calibri" w:cs="Vrinda"/>
                <w:bCs/>
              </w:rPr>
            </w:pPr>
            <w:r w:rsidRPr="002B7F71">
              <w:rPr>
                <w:rFonts w:eastAsia="Calibri" w:cs="Vrinda"/>
                <w:bCs/>
              </w:rPr>
              <w:t>2</w:t>
            </w:r>
          </w:p>
        </w:tc>
        <w:tc>
          <w:tcPr>
            <w:tcW w:w="1800" w:type="dxa"/>
            <w:tcBorders>
              <w:bottom w:val="single" w:sz="4" w:space="0" w:color="auto"/>
            </w:tcBorders>
          </w:tcPr>
          <w:p w14:paraId="10ECB6AC" w14:textId="0A54BBE8" w:rsidR="00E957C7" w:rsidRPr="00C72CAC" w:rsidRDefault="00E957C7" w:rsidP="00E957C7">
            <w:pPr>
              <w:rPr>
                <w:rFonts w:eastAsia="Calibri" w:cs="Vrinda"/>
              </w:rPr>
            </w:pPr>
            <w:r w:rsidRPr="00C72CAC">
              <w:rPr>
                <w:rFonts w:eastAsia="Calibri" w:cs="Vrinda"/>
              </w:rPr>
              <w:t>Lecture</w:t>
            </w:r>
          </w:p>
          <w:p w14:paraId="6428A00D" w14:textId="77777777" w:rsidR="00E957C7" w:rsidRPr="00E957C7" w:rsidRDefault="00E957C7" w:rsidP="00E957C7">
            <w:pPr>
              <w:rPr>
                <w:rFonts w:eastAsia="Calibri" w:cs="Vrinda"/>
              </w:rPr>
            </w:pPr>
            <w:r w:rsidRPr="00E957C7">
              <w:rPr>
                <w:rFonts w:eastAsia="Calibri" w:cs="Vrinda"/>
              </w:rPr>
              <w:t>Exercise</w:t>
            </w:r>
          </w:p>
          <w:p w14:paraId="0590FC13" w14:textId="77777777" w:rsidR="00E957C7" w:rsidRPr="00E957C7" w:rsidRDefault="00E957C7" w:rsidP="00E957C7">
            <w:pPr>
              <w:rPr>
                <w:rFonts w:eastAsia="Calibri" w:cs="Vrinda"/>
              </w:rPr>
            </w:pPr>
            <w:r w:rsidRPr="00E957C7">
              <w:rPr>
                <w:rFonts w:eastAsia="Calibri" w:cs="Vrinda"/>
              </w:rPr>
              <w:t>Open discussion</w:t>
            </w:r>
          </w:p>
          <w:p w14:paraId="26232737" w14:textId="77777777" w:rsidR="00E957C7" w:rsidRPr="00E957C7" w:rsidRDefault="00E957C7" w:rsidP="00E957C7">
            <w:pPr>
              <w:rPr>
                <w:rFonts w:eastAsia="Calibri" w:cs="Vrinda"/>
              </w:rPr>
            </w:pPr>
            <w:r w:rsidRPr="00E957C7">
              <w:rPr>
                <w:rFonts w:eastAsia="Calibri" w:cs="Vrinda"/>
              </w:rPr>
              <w:t>Debates</w:t>
            </w:r>
          </w:p>
          <w:p w14:paraId="2AC38A96" w14:textId="10373463" w:rsidR="002B7F71" w:rsidRPr="002B7F71" w:rsidRDefault="00E957C7" w:rsidP="00E957C7">
            <w:pPr>
              <w:rPr>
                <w:rFonts w:eastAsia="Calibri" w:cs="Vrinda"/>
                <w:b/>
              </w:rPr>
            </w:pPr>
            <w:r w:rsidRPr="00E957C7">
              <w:rPr>
                <w:rFonts w:eastAsia="Calibri" w:cs="Vrinda"/>
              </w:rPr>
              <w:t>Attendance</w:t>
            </w:r>
            <w:r w:rsidRPr="00E957C7">
              <w:rPr>
                <w:rFonts w:eastAsia="Calibri" w:cs="Vrinda"/>
                <w:b/>
              </w:rPr>
              <w:t xml:space="preserve"> </w:t>
            </w:r>
          </w:p>
        </w:tc>
        <w:tc>
          <w:tcPr>
            <w:tcW w:w="2100" w:type="dxa"/>
            <w:tcBorders>
              <w:bottom w:val="single" w:sz="4" w:space="0" w:color="auto"/>
            </w:tcBorders>
          </w:tcPr>
          <w:p w14:paraId="2AA87476" w14:textId="77777777" w:rsidR="002B7F71" w:rsidRPr="002B7F71" w:rsidRDefault="002B7F71" w:rsidP="002B7F71">
            <w:pPr>
              <w:rPr>
                <w:rFonts w:eastAsia="Calibri" w:cs="Vrinda"/>
                <w:bCs/>
              </w:rPr>
            </w:pPr>
            <w:r w:rsidRPr="002B7F71">
              <w:rPr>
                <w:rFonts w:eastAsia="Calibri" w:cs="Vrinda"/>
                <w:bCs/>
              </w:rPr>
              <w:t>Attendance</w:t>
            </w:r>
          </w:p>
          <w:p w14:paraId="1B888FC9" w14:textId="77777777" w:rsidR="002B7F71" w:rsidRPr="002B7F71" w:rsidRDefault="002B7F71" w:rsidP="002B7F71">
            <w:pPr>
              <w:rPr>
                <w:rFonts w:eastAsia="Calibri" w:cs="Vrinda"/>
                <w:bCs/>
              </w:rPr>
            </w:pPr>
            <w:r w:rsidRPr="002B7F71">
              <w:rPr>
                <w:rFonts w:eastAsia="Calibri" w:cs="Vrinda"/>
                <w:bCs/>
              </w:rPr>
              <w:t>Midterm</w:t>
            </w:r>
          </w:p>
          <w:p w14:paraId="6100DF58" w14:textId="77777777" w:rsidR="002B7F71" w:rsidRPr="002B7F71" w:rsidRDefault="002B7F71" w:rsidP="002B7F71">
            <w:pPr>
              <w:rPr>
                <w:rFonts w:eastAsia="Calibri" w:cs="Vrinda"/>
                <w:bCs/>
              </w:rPr>
            </w:pPr>
            <w:r w:rsidRPr="002B7F71">
              <w:rPr>
                <w:rFonts w:eastAsia="Calibri" w:cs="Vrinda"/>
                <w:bCs/>
              </w:rPr>
              <w:t>Semester Final</w:t>
            </w:r>
          </w:p>
          <w:p w14:paraId="79851E30" w14:textId="77777777" w:rsidR="002B7F71" w:rsidRPr="002B7F71" w:rsidRDefault="002B7F71" w:rsidP="002B7F71">
            <w:pPr>
              <w:rPr>
                <w:rFonts w:eastAsia="Calibri" w:cs="Vrinda"/>
                <w:b/>
                <w:bCs/>
              </w:rPr>
            </w:pPr>
          </w:p>
        </w:tc>
      </w:tr>
      <w:tr w:rsidR="002B7F71" w:rsidRPr="002B7F71" w14:paraId="778950E1" w14:textId="77777777" w:rsidTr="00B61108">
        <w:tc>
          <w:tcPr>
            <w:tcW w:w="4795" w:type="dxa"/>
          </w:tcPr>
          <w:p w14:paraId="032B5EB4" w14:textId="5FCAFF00" w:rsidR="00D771A0" w:rsidRPr="00E957C7" w:rsidRDefault="00D771A0" w:rsidP="00D771A0">
            <w:pPr>
              <w:rPr>
                <w:b/>
                <w:bCs/>
              </w:rPr>
            </w:pPr>
            <w:r w:rsidRPr="00E957C7">
              <w:rPr>
                <w:b/>
              </w:rPr>
              <w:t xml:space="preserve">(Week 6) </w:t>
            </w:r>
            <w:r w:rsidR="005D5624">
              <w:rPr>
                <w:b/>
              </w:rPr>
              <w:t>E</w:t>
            </w:r>
            <w:r w:rsidR="005D5624">
              <w:rPr>
                <w:b/>
                <w:bCs/>
              </w:rPr>
              <w:t xml:space="preserve">thnic Identity and Ideology </w:t>
            </w:r>
          </w:p>
          <w:p w14:paraId="6793A26D" w14:textId="038C9E38" w:rsidR="002B7F71" w:rsidRPr="002B7F71" w:rsidRDefault="005D5624" w:rsidP="00D771A0">
            <w:pPr>
              <w:numPr>
                <w:ilvl w:val="0"/>
                <w:numId w:val="1"/>
              </w:numPr>
              <w:contextualSpacing/>
              <w:rPr>
                <w:rFonts w:eastAsia="Calibri" w:cs="Vrinda"/>
                <w:bCs/>
              </w:rPr>
            </w:pPr>
            <w:proofErr w:type="spellStart"/>
            <w:r w:rsidRPr="005B7280">
              <w:lastRenderedPageBreak/>
              <w:t>Eriksen</w:t>
            </w:r>
            <w:proofErr w:type="spellEnd"/>
            <w:r w:rsidRPr="005B7280">
              <w:t xml:space="preserve">, T. H. (2002). </w:t>
            </w:r>
            <w:r w:rsidRPr="005B7280">
              <w:rPr>
                <w:i/>
                <w:iCs/>
              </w:rPr>
              <w:t>Ethnicity and nationalism: Anthropological perspectives</w:t>
            </w:r>
            <w:r w:rsidRPr="005B7280">
              <w:t>: Pluto Press</w:t>
            </w:r>
            <w:r w:rsidR="00D771A0" w:rsidRPr="00E957C7">
              <w:t>.</w:t>
            </w:r>
          </w:p>
        </w:tc>
        <w:tc>
          <w:tcPr>
            <w:tcW w:w="780" w:type="dxa"/>
          </w:tcPr>
          <w:p w14:paraId="25CB2515" w14:textId="68AA5BA8" w:rsidR="002B7F71" w:rsidRPr="002B7F71" w:rsidRDefault="00D5708B" w:rsidP="002B7F71">
            <w:pPr>
              <w:rPr>
                <w:rFonts w:eastAsia="Calibri" w:cs="Vrinda"/>
                <w:bCs/>
              </w:rPr>
            </w:pPr>
            <w:r>
              <w:rPr>
                <w:rFonts w:eastAsia="Calibri" w:cs="Vrinda"/>
                <w:bCs/>
              </w:rPr>
              <w:lastRenderedPageBreak/>
              <w:t>5</w:t>
            </w:r>
          </w:p>
        </w:tc>
        <w:tc>
          <w:tcPr>
            <w:tcW w:w="1800" w:type="dxa"/>
          </w:tcPr>
          <w:p w14:paraId="4DA5FA2B" w14:textId="77777777" w:rsidR="00E957C7" w:rsidRPr="00E957C7" w:rsidRDefault="00E957C7" w:rsidP="00E957C7">
            <w:pPr>
              <w:rPr>
                <w:rFonts w:eastAsia="Calibri" w:cs="Vrinda"/>
              </w:rPr>
            </w:pPr>
            <w:r w:rsidRPr="00E957C7">
              <w:rPr>
                <w:rFonts w:eastAsia="Calibri" w:cs="Vrinda"/>
              </w:rPr>
              <w:t>Lecture</w:t>
            </w:r>
          </w:p>
          <w:p w14:paraId="737B34D6" w14:textId="77777777" w:rsidR="00E957C7" w:rsidRPr="00E957C7" w:rsidRDefault="00E957C7" w:rsidP="00E957C7">
            <w:pPr>
              <w:rPr>
                <w:rFonts w:eastAsia="Calibri" w:cs="Vrinda"/>
              </w:rPr>
            </w:pPr>
            <w:r w:rsidRPr="00E957C7">
              <w:rPr>
                <w:rFonts w:eastAsia="Calibri" w:cs="Vrinda"/>
              </w:rPr>
              <w:t>Exercise</w:t>
            </w:r>
          </w:p>
          <w:p w14:paraId="1519DA90" w14:textId="7BEF02F5" w:rsidR="00E957C7" w:rsidRPr="00E957C7" w:rsidRDefault="00E957C7" w:rsidP="00E957C7">
            <w:pPr>
              <w:rPr>
                <w:rFonts w:eastAsia="Calibri" w:cs="Vrinda"/>
              </w:rPr>
            </w:pPr>
            <w:r w:rsidRPr="00E957C7">
              <w:rPr>
                <w:rFonts w:eastAsia="Calibri" w:cs="Vrinda"/>
              </w:rPr>
              <w:lastRenderedPageBreak/>
              <w:t>Open discussion</w:t>
            </w:r>
          </w:p>
          <w:p w14:paraId="7DF18CBD" w14:textId="1BE27DE9" w:rsidR="002B7F71" w:rsidRPr="002B7F71" w:rsidRDefault="00E957C7" w:rsidP="00E957C7">
            <w:pPr>
              <w:rPr>
                <w:rFonts w:eastAsia="Calibri" w:cs="Vrinda"/>
                <w:b/>
              </w:rPr>
            </w:pPr>
            <w:r w:rsidRPr="00E957C7">
              <w:rPr>
                <w:rFonts w:eastAsia="Calibri" w:cs="Vrinda"/>
              </w:rPr>
              <w:t>Attendance</w:t>
            </w:r>
          </w:p>
        </w:tc>
        <w:tc>
          <w:tcPr>
            <w:tcW w:w="2100" w:type="dxa"/>
          </w:tcPr>
          <w:p w14:paraId="36B125CC" w14:textId="77777777" w:rsidR="002B7F71" w:rsidRPr="002B7F71" w:rsidRDefault="002B7F71" w:rsidP="002B7F71">
            <w:pPr>
              <w:rPr>
                <w:rFonts w:eastAsia="Calibri" w:cs="Vrinda"/>
                <w:bCs/>
              </w:rPr>
            </w:pPr>
            <w:r w:rsidRPr="002B7F71">
              <w:rPr>
                <w:rFonts w:eastAsia="Calibri" w:cs="Vrinda"/>
                <w:bCs/>
              </w:rPr>
              <w:lastRenderedPageBreak/>
              <w:t>Attendance</w:t>
            </w:r>
          </w:p>
          <w:p w14:paraId="4503D5C1" w14:textId="77777777" w:rsidR="002B7F71" w:rsidRPr="002B7F71" w:rsidRDefault="002B7F71" w:rsidP="002B7F71">
            <w:pPr>
              <w:rPr>
                <w:rFonts w:eastAsia="Calibri" w:cs="Vrinda"/>
                <w:bCs/>
              </w:rPr>
            </w:pPr>
            <w:r w:rsidRPr="002B7F71">
              <w:rPr>
                <w:rFonts w:eastAsia="Calibri" w:cs="Vrinda"/>
                <w:bCs/>
              </w:rPr>
              <w:t>Midterm</w:t>
            </w:r>
          </w:p>
          <w:p w14:paraId="3F2C345D" w14:textId="77777777" w:rsidR="002B7F71" w:rsidRPr="002B7F71" w:rsidRDefault="002B7F71" w:rsidP="002B7F71">
            <w:pPr>
              <w:rPr>
                <w:rFonts w:eastAsia="Calibri" w:cs="Vrinda"/>
                <w:bCs/>
              </w:rPr>
            </w:pPr>
            <w:r w:rsidRPr="002B7F71">
              <w:rPr>
                <w:rFonts w:eastAsia="Calibri" w:cs="Vrinda"/>
                <w:bCs/>
              </w:rPr>
              <w:t>Semester Final</w:t>
            </w:r>
          </w:p>
          <w:p w14:paraId="1DE1B92A" w14:textId="77777777" w:rsidR="002B7F71" w:rsidRPr="002B7F71" w:rsidRDefault="002B7F71" w:rsidP="002B7F71">
            <w:pPr>
              <w:rPr>
                <w:rFonts w:eastAsia="Calibri" w:cs="Vrinda"/>
                <w:b/>
              </w:rPr>
            </w:pPr>
          </w:p>
        </w:tc>
      </w:tr>
      <w:tr w:rsidR="002B7F71" w:rsidRPr="002B7F71" w14:paraId="2C24AC06" w14:textId="77777777" w:rsidTr="00B61108">
        <w:tc>
          <w:tcPr>
            <w:tcW w:w="4795" w:type="dxa"/>
            <w:tcBorders>
              <w:bottom w:val="single" w:sz="4" w:space="0" w:color="auto"/>
            </w:tcBorders>
          </w:tcPr>
          <w:p w14:paraId="43D1BDF6" w14:textId="360C80D1" w:rsidR="00D771A0" w:rsidRPr="00E957C7" w:rsidRDefault="00D771A0" w:rsidP="00D771A0">
            <w:pPr>
              <w:rPr>
                <w:b/>
              </w:rPr>
            </w:pPr>
            <w:r w:rsidRPr="00E957C7">
              <w:rPr>
                <w:b/>
              </w:rPr>
              <w:lastRenderedPageBreak/>
              <w:t xml:space="preserve">(Week 7) </w:t>
            </w:r>
            <w:r w:rsidR="005D5624">
              <w:rPr>
                <w:b/>
                <w:bCs/>
              </w:rPr>
              <w:t>Negotiable Boundaries, Negotiable Identities</w:t>
            </w:r>
          </w:p>
          <w:p w14:paraId="5202DF06" w14:textId="2396B730" w:rsidR="002B7F71" w:rsidRPr="002B7F71" w:rsidRDefault="005D5624" w:rsidP="00D771A0">
            <w:pPr>
              <w:numPr>
                <w:ilvl w:val="0"/>
                <w:numId w:val="1"/>
              </w:numPr>
              <w:contextualSpacing/>
              <w:rPr>
                <w:rFonts w:eastAsia="Calibri" w:cs="Vrinda"/>
                <w:b/>
              </w:rPr>
            </w:pPr>
            <w:r>
              <w:t>Bal</w:t>
            </w:r>
            <w:r w:rsidRPr="00E957C7">
              <w:t>, E. (</w:t>
            </w:r>
            <w:r>
              <w:t>2007</w:t>
            </w:r>
            <w:r w:rsidRPr="00E957C7">
              <w:t xml:space="preserve">). </w:t>
            </w:r>
            <w:r w:rsidRPr="00AB07E6">
              <w:rPr>
                <w:i/>
                <w:iCs/>
              </w:rPr>
              <w:t>They ask if We Eat Frogs: Garo Ethnicity in Bangladesh</w:t>
            </w:r>
            <w:r w:rsidRPr="00E957C7">
              <w:t xml:space="preserve">. </w:t>
            </w:r>
            <w:r>
              <w:t xml:space="preserve">ISEAS Publishing Institute of Southeast Asian Studies </w:t>
            </w:r>
            <w:r w:rsidRPr="00E957C7">
              <w:t xml:space="preserve">(pp. </w:t>
            </w:r>
            <w:r>
              <w:t>111</w:t>
            </w:r>
            <w:r w:rsidRPr="00E957C7">
              <w:t>-</w:t>
            </w:r>
            <w:r>
              <w:t>131</w:t>
            </w:r>
            <w:r w:rsidRPr="00E957C7">
              <w:t>).</w:t>
            </w:r>
          </w:p>
        </w:tc>
        <w:tc>
          <w:tcPr>
            <w:tcW w:w="780" w:type="dxa"/>
            <w:tcBorders>
              <w:bottom w:val="single" w:sz="4" w:space="0" w:color="auto"/>
            </w:tcBorders>
          </w:tcPr>
          <w:p w14:paraId="5332DD05" w14:textId="76F7E4FB" w:rsidR="002B7F71" w:rsidRPr="002B7F71" w:rsidRDefault="00D5708B" w:rsidP="002B7F71">
            <w:pPr>
              <w:rPr>
                <w:rFonts w:eastAsia="Calibri" w:cs="Vrinda"/>
                <w:bCs/>
              </w:rPr>
            </w:pPr>
            <w:r>
              <w:rPr>
                <w:rFonts w:eastAsia="Calibri" w:cs="Vrinda"/>
                <w:bCs/>
              </w:rPr>
              <w:t>5</w:t>
            </w:r>
          </w:p>
        </w:tc>
        <w:tc>
          <w:tcPr>
            <w:tcW w:w="1800" w:type="dxa"/>
            <w:tcBorders>
              <w:bottom w:val="single" w:sz="4" w:space="0" w:color="auto"/>
            </w:tcBorders>
          </w:tcPr>
          <w:p w14:paraId="0FE5D146" w14:textId="77777777" w:rsidR="00E957C7" w:rsidRPr="00E957C7" w:rsidRDefault="00E957C7" w:rsidP="00E957C7">
            <w:pPr>
              <w:rPr>
                <w:rFonts w:eastAsia="Calibri" w:cs="Vrinda"/>
              </w:rPr>
            </w:pPr>
            <w:r w:rsidRPr="00E957C7">
              <w:rPr>
                <w:rFonts w:eastAsia="Calibri" w:cs="Vrinda"/>
              </w:rPr>
              <w:t>Lecture</w:t>
            </w:r>
          </w:p>
          <w:p w14:paraId="7E9A15BC" w14:textId="77777777" w:rsidR="00E957C7" w:rsidRPr="00E957C7" w:rsidRDefault="00E957C7" w:rsidP="00E957C7">
            <w:pPr>
              <w:rPr>
                <w:rFonts w:eastAsia="Calibri" w:cs="Vrinda"/>
              </w:rPr>
            </w:pPr>
            <w:r w:rsidRPr="00E957C7">
              <w:rPr>
                <w:rFonts w:eastAsia="Calibri" w:cs="Vrinda"/>
              </w:rPr>
              <w:t>Exercise</w:t>
            </w:r>
          </w:p>
          <w:p w14:paraId="7840CD0C" w14:textId="77777777" w:rsidR="00E957C7" w:rsidRPr="00E957C7" w:rsidRDefault="00E957C7" w:rsidP="00E957C7">
            <w:pPr>
              <w:rPr>
                <w:rFonts w:eastAsia="Calibri" w:cs="Vrinda"/>
              </w:rPr>
            </w:pPr>
            <w:r w:rsidRPr="00E957C7">
              <w:rPr>
                <w:rFonts w:eastAsia="Calibri" w:cs="Vrinda"/>
              </w:rPr>
              <w:t>Open discussion</w:t>
            </w:r>
          </w:p>
          <w:p w14:paraId="506075D2" w14:textId="5549CAF9" w:rsidR="002B7F71" w:rsidRPr="002B7F71" w:rsidRDefault="00E957C7" w:rsidP="00E957C7">
            <w:pPr>
              <w:rPr>
                <w:rFonts w:eastAsia="Calibri" w:cs="Vrinda"/>
                <w:b/>
              </w:rPr>
            </w:pPr>
            <w:r w:rsidRPr="00E957C7">
              <w:rPr>
                <w:rFonts w:eastAsia="Calibri" w:cs="Vrinda"/>
              </w:rPr>
              <w:t>Attendance</w:t>
            </w:r>
          </w:p>
        </w:tc>
        <w:tc>
          <w:tcPr>
            <w:tcW w:w="2100" w:type="dxa"/>
            <w:tcBorders>
              <w:bottom w:val="single" w:sz="4" w:space="0" w:color="auto"/>
            </w:tcBorders>
          </w:tcPr>
          <w:p w14:paraId="1F94DD2C" w14:textId="77777777" w:rsidR="002B7F71" w:rsidRPr="002B7F71" w:rsidRDefault="002B7F71" w:rsidP="002B7F71">
            <w:pPr>
              <w:rPr>
                <w:rFonts w:eastAsia="Calibri" w:cs="Vrinda"/>
                <w:bCs/>
              </w:rPr>
            </w:pPr>
            <w:r w:rsidRPr="002B7F71">
              <w:rPr>
                <w:rFonts w:eastAsia="Calibri" w:cs="Vrinda"/>
                <w:bCs/>
              </w:rPr>
              <w:t>Attendance</w:t>
            </w:r>
          </w:p>
          <w:p w14:paraId="2CF59955" w14:textId="77777777" w:rsidR="002B7F71" w:rsidRPr="002B7F71" w:rsidRDefault="002B7F71" w:rsidP="002B7F71">
            <w:pPr>
              <w:rPr>
                <w:rFonts w:eastAsia="Calibri" w:cs="Vrinda"/>
                <w:bCs/>
              </w:rPr>
            </w:pPr>
            <w:r w:rsidRPr="002B7F71">
              <w:rPr>
                <w:rFonts w:eastAsia="Calibri" w:cs="Vrinda"/>
                <w:bCs/>
              </w:rPr>
              <w:t>Midterm</w:t>
            </w:r>
          </w:p>
          <w:p w14:paraId="65081C22" w14:textId="77777777" w:rsidR="002B7F71" w:rsidRPr="002B7F71" w:rsidRDefault="002B7F71" w:rsidP="002B7F71">
            <w:pPr>
              <w:rPr>
                <w:rFonts w:eastAsia="Calibri" w:cs="Vrinda"/>
                <w:bCs/>
              </w:rPr>
            </w:pPr>
            <w:r w:rsidRPr="002B7F71">
              <w:rPr>
                <w:rFonts w:eastAsia="Calibri" w:cs="Vrinda"/>
                <w:bCs/>
              </w:rPr>
              <w:t>Semester Final</w:t>
            </w:r>
          </w:p>
          <w:p w14:paraId="032C1E6B" w14:textId="77777777" w:rsidR="002B7F71" w:rsidRPr="002B7F71" w:rsidRDefault="002B7F71" w:rsidP="002B7F71">
            <w:pPr>
              <w:rPr>
                <w:rFonts w:eastAsia="Calibri" w:cs="Vrinda"/>
                <w:bCs/>
              </w:rPr>
            </w:pPr>
          </w:p>
          <w:p w14:paraId="4E97AF16" w14:textId="77777777" w:rsidR="002B7F71" w:rsidRPr="002B7F71" w:rsidRDefault="002B7F71" w:rsidP="002B7F71">
            <w:pPr>
              <w:rPr>
                <w:rFonts w:eastAsia="Calibri" w:cs="Vrinda"/>
                <w:b/>
                <w:bCs/>
              </w:rPr>
            </w:pPr>
            <w:r w:rsidRPr="002B7F71">
              <w:rPr>
                <w:rFonts w:eastAsia="Calibri" w:cs="Vrinda"/>
                <w:bCs/>
              </w:rPr>
              <w:t xml:space="preserve"> </w:t>
            </w:r>
          </w:p>
        </w:tc>
      </w:tr>
      <w:tr w:rsidR="002B7F71" w:rsidRPr="002B7F71" w14:paraId="0573AA1C" w14:textId="77777777" w:rsidTr="002B7F71">
        <w:tc>
          <w:tcPr>
            <w:tcW w:w="9475" w:type="dxa"/>
            <w:gridSpan w:val="4"/>
            <w:shd w:val="clear" w:color="auto" w:fill="BFBFBF"/>
          </w:tcPr>
          <w:p w14:paraId="15E8222C" w14:textId="77777777" w:rsidR="002B7F71" w:rsidRPr="002B7F71" w:rsidRDefault="002B7F71" w:rsidP="002B7F71">
            <w:pPr>
              <w:rPr>
                <w:rFonts w:eastAsia="Calibri" w:cs="Vrinda"/>
                <w:b/>
              </w:rPr>
            </w:pPr>
            <w:r w:rsidRPr="002B7F71">
              <w:rPr>
                <w:rFonts w:eastAsia="Calibri" w:cs="Vrinda"/>
                <w:b/>
              </w:rPr>
              <w:t>Mid-term Recess</w:t>
            </w:r>
          </w:p>
        </w:tc>
      </w:tr>
      <w:tr w:rsidR="00B84215" w:rsidRPr="002B7F71" w14:paraId="34307BD5" w14:textId="77777777" w:rsidTr="00B61108">
        <w:tc>
          <w:tcPr>
            <w:tcW w:w="4795" w:type="dxa"/>
          </w:tcPr>
          <w:p w14:paraId="3414362B" w14:textId="07E59450" w:rsidR="00B84215" w:rsidRPr="00E957C7" w:rsidRDefault="00B84215" w:rsidP="00B84215">
            <w:r w:rsidRPr="00E957C7">
              <w:rPr>
                <w:b/>
              </w:rPr>
              <w:t xml:space="preserve">(Week </w:t>
            </w:r>
            <w:r>
              <w:rPr>
                <w:b/>
              </w:rPr>
              <w:t>8</w:t>
            </w:r>
            <w:r w:rsidRPr="00E957C7">
              <w:rPr>
                <w:b/>
              </w:rPr>
              <w:t xml:space="preserve">) </w:t>
            </w:r>
            <w:r>
              <w:rPr>
                <w:b/>
                <w:bCs/>
              </w:rPr>
              <w:t>Nationalism</w:t>
            </w:r>
          </w:p>
          <w:p w14:paraId="066EF11B" w14:textId="77777777" w:rsidR="00B84215" w:rsidRDefault="00B84215" w:rsidP="00B84215">
            <w:pPr>
              <w:pStyle w:val="ListParagraph"/>
              <w:numPr>
                <w:ilvl w:val="0"/>
                <w:numId w:val="10"/>
              </w:numPr>
              <w:ind w:left="150" w:hanging="180"/>
              <w:rPr>
                <w:iCs/>
              </w:rPr>
            </w:pPr>
            <w:proofErr w:type="spellStart"/>
            <w:r w:rsidRPr="005B7280">
              <w:t>Eriksen</w:t>
            </w:r>
            <w:proofErr w:type="spellEnd"/>
            <w:r w:rsidRPr="005B7280">
              <w:t xml:space="preserve">, T. H. (2002). </w:t>
            </w:r>
            <w:r w:rsidRPr="005B7280">
              <w:rPr>
                <w:i/>
                <w:iCs/>
              </w:rPr>
              <w:t>Ethnicity and nationalism: Anthropological perspectives</w:t>
            </w:r>
            <w:r w:rsidRPr="005B7280">
              <w:t>: Pluto Press</w:t>
            </w:r>
          </w:p>
          <w:p w14:paraId="69245858" w14:textId="77777777" w:rsidR="00B84215" w:rsidRPr="005B7280" w:rsidRDefault="00B84215" w:rsidP="00B84215">
            <w:pPr>
              <w:pStyle w:val="ListParagraph"/>
              <w:numPr>
                <w:ilvl w:val="0"/>
                <w:numId w:val="10"/>
              </w:numPr>
              <w:ind w:left="150" w:hanging="180"/>
              <w:rPr>
                <w:iCs/>
              </w:rPr>
            </w:pPr>
            <w:r w:rsidRPr="005B7280">
              <w:rPr>
                <w:iCs/>
              </w:rPr>
              <w:t>Smith, A., &amp; Hutchinson, J. (1994). Nationalism: A reader: Oxford: Oxford University Press, 3-13.</w:t>
            </w:r>
          </w:p>
          <w:p w14:paraId="325E295F" w14:textId="77777777" w:rsidR="00B84215" w:rsidRPr="005B7280" w:rsidRDefault="00B84215" w:rsidP="00B84215">
            <w:pPr>
              <w:pStyle w:val="ListParagraph"/>
              <w:numPr>
                <w:ilvl w:val="0"/>
                <w:numId w:val="10"/>
              </w:numPr>
              <w:ind w:left="150" w:hanging="180"/>
              <w:rPr>
                <w:iCs/>
              </w:rPr>
            </w:pPr>
            <w:proofErr w:type="spellStart"/>
            <w:r w:rsidRPr="005B7280">
              <w:rPr>
                <w:iCs/>
              </w:rPr>
              <w:t>Gellner</w:t>
            </w:r>
            <w:proofErr w:type="spellEnd"/>
            <w:r w:rsidRPr="005B7280">
              <w:rPr>
                <w:iCs/>
              </w:rPr>
              <w:t xml:space="preserve">, E., &amp; </w:t>
            </w:r>
            <w:proofErr w:type="spellStart"/>
            <w:r w:rsidRPr="005B7280">
              <w:rPr>
                <w:iCs/>
              </w:rPr>
              <w:t>Breuilly</w:t>
            </w:r>
            <w:proofErr w:type="spellEnd"/>
            <w:r w:rsidRPr="005B7280">
              <w:rPr>
                <w:iCs/>
              </w:rPr>
              <w:t>, J. (2008). Nations and nationalism: Cornell University Press, 1-17.</w:t>
            </w:r>
          </w:p>
          <w:p w14:paraId="74E139BE" w14:textId="14A96A1C" w:rsidR="00B84215" w:rsidRPr="005B6634" w:rsidRDefault="00B84215" w:rsidP="00B84215">
            <w:pPr>
              <w:pStyle w:val="ListParagraph"/>
              <w:numPr>
                <w:ilvl w:val="0"/>
                <w:numId w:val="10"/>
              </w:numPr>
              <w:ind w:left="150" w:hanging="180"/>
              <w:rPr>
                <w:iCs/>
              </w:rPr>
            </w:pPr>
            <w:proofErr w:type="spellStart"/>
            <w:r w:rsidRPr="005B7280">
              <w:rPr>
                <w:iCs/>
              </w:rPr>
              <w:t>Billig</w:t>
            </w:r>
            <w:proofErr w:type="spellEnd"/>
            <w:r w:rsidRPr="005B7280">
              <w:rPr>
                <w:iCs/>
              </w:rPr>
              <w:t>, M. (1995). Banal nationalism: sage</w:t>
            </w:r>
          </w:p>
        </w:tc>
        <w:tc>
          <w:tcPr>
            <w:tcW w:w="780" w:type="dxa"/>
          </w:tcPr>
          <w:p w14:paraId="7F711379" w14:textId="426F67B4" w:rsidR="00B84215" w:rsidRPr="002B7F71" w:rsidRDefault="00B84215" w:rsidP="00B84215">
            <w:pPr>
              <w:rPr>
                <w:rFonts w:eastAsia="Calibri" w:cs="Vrinda"/>
                <w:bCs/>
              </w:rPr>
            </w:pPr>
            <w:r>
              <w:rPr>
                <w:rFonts w:eastAsia="Calibri" w:cs="Vrinda"/>
              </w:rPr>
              <w:t>5</w:t>
            </w:r>
          </w:p>
        </w:tc>
        <w:tc>
          <w:tcPr>
            <w:tcW w:w="1800" w:type="dxa"/>
          </w:tcPr>
          <w:p w14:paraId="46EA4486" w14:textId="77777777" w:rsidR="00B84215" w:rsidRPr="00E957C7" w:rsidRDefault="00B84215" w:rsidP="00B84215">
            <w:pPr>
              <w:rPr>
                <w:rFonts w:eastAsia="Calibri" w:cs="Vrinda"/>
              </w:rPr>
            </w:pPr>
            <w:r w:rsidRPr="00E957C7">
              <w:rPr>
                <w:rFonts w:eastAsia="Calibri" w:cs="Vrinda"/>
              </w:rPr>
              <w:t>Lecture</w:t>
            </w:r>
          </w:p>
          <w:p w14:paraId="2453A43E" w14:textId="77777777" w:rsidR="00B84215" w:rsidRPr="00E957C7" w:rsidRDefault="00B84215" w:rsidP="00B84215">
            <w:pPr>
              <w:rPr>
                <w:rFonts w:eastAsia="Calibri" w:cs="Vrinda"/>
              </w:rPr>
            </w:pPr>
            <w:r w:rsidRPr="00E957C7">
              <w:rPr>
                <w:rFonts w:eastAsia="Calibri" w:cs="Vrinda"/>
              </w:rPr>
              <w:t>Exercise</w:t>
            </w:r>
          </w:p>
          <w:p w14:paraId="37D0B704" w14:textId="77777777" w:rsidR="00B84215" w:rsidRPr="00E957C7" w:rsidRDefault="00B84215" w:rsidP="00B84215">
            <w:pPr>
              <w:rPr>
                <w:rFonts w:eastAsia="Calibri" w:cs="Vrinda"/>
              </w:rPr>
            </w:pPr>
            <w:r w:rsidRPr="00E957C7">
              <w:rPr>
                <w:rFonts w:eastAsia="Calibri" w:cs="Vrinda"/>
              </w:rPr>
              <w:t>Open discussion</w:t>
            </w:r>
          </w:p>
          <w:p w14:paraId="5D09DBC9" w14:textId="77777777" w:rsidR="00B84215" w:rsidRPr="00E957C7" w:rsidRDefault="00B84215" w:rsidP="00B84215">
            <w:pPr>
              <w:rPr>
                <w:rFonts w:eastAsia="Calibri" w:cs="Vrinda"/>
              </w:rPr>
            </w:pPr>
            <w:r w:rsidRPr="00E957C7">
              <w:rPr>
                <w:rFonts w:eastAsia="Calibri" w:cs="Vrinda"/>
              </w:rPr>
              <w:t>Debates</w:t>
            </w:r>
          </w:p>
          <w:p w14:paraId="4BECBF43" w14:textId="5E4184DC" w:rsidR="00B84215" w:rsidRPr="002B7F71" w:rsidRDefault="00B84215" w:rsidP="00B84215">
            <w:pPr>
              <w:rPr>
                <w:rFonts w:eastAsia="Calibri" w:cs="Vrinda"/>
                <w:b/>
                <w:bCs/>
              </w:rPr>
            </w:pPr>
            <w:r w:rsidRPr="00E957C7">
              <w:rPr>
                <w:rFonts w:eastAsia="Calibri" w:cs="Vrinda"/>
              </w:rPr>
              <w:t>Attendance</w:t>
            </w:r>
          </w:p>
        </w:tc>
        <w:tc>
          <w:tcPr>
            <w:tcW w:w="2100" w:type="dxa"/>
          </w:tcPr>
          <w:p w14:paraId="1292D9C5" w14:textId="77777777" w:rsidR="00B84215" w:rsidRPr="002B7F71" w:rsidRDefault="00B84215" w:rsidP="00B84215">
            <w:pPr>
              <w:rPr>
                <w:rFonts w:eastAsia="Calibri" w:cs="Vrinda"/>
                <w:bCs/>
              </w:rPr>
            </w:pPr>
            <w:r w:rsidRPr="002B7F71">
              <w:rPr>
                <w:rFonts w:eastAsia="Calibri" w:cs="Vrinda"/>
                <w:bCs/>
              </w:rPr>
              <w:t>Attendance</w:t>
            </w:r>
          </w:p>
          <w:p w14:paraId="26B918FC" w14:textId="77777777" w:rsidR="00B84215" w:rsidRPr="002B7F71" w:rsidRDefault="00B84215" w:rsidP="00B84215">
            <w:pPr>
              <w:rPr>
                <w:rFonts w:eastAsia="Calibri" w:cs="Vrinda"/>
                <w:bCs/>
              </w:rPr>
            </w:pPr>
            <w:r w:rsidRPr="002B7F71">
              <w:rPr>
                <w:rFonts w:eastAsia="Calibri" w:cs="Vrinda"/>
                <w:bCs/>
              </w:rPr>
              <w:t>Midterm</w:t>
            </w:r>
          </w:p>
          <w:p w14:paraId="26003ACA" w14:textId="77777777" w:rsidR="00B84215" w:rsidRPr="002B7F71" w:rsidRDefault="00B84215" w:rsidP="00B84215">
            <w:pPr>
              <w:rPr>
                <w:rFonts w:eastAsia="Calibri" w:cs="Vrinda"/>
                <w:bCs/>
              </w:rPr>
            </w:pPr>
            <w:r w:rsidRPr="002B7F71">
              <w:rPr>
                <w:rFonts w:eastAsia="Calibri" w:cs="Vrinda"/>
                <w:bCs/>
              </w:rPr>
              <w:t>Semester Final</w:t>
            </w:r>
          </w:p>
          <w:p w14:paraId="71DC168B" w14:textId="77777777" w:rsidR="00B84215" w:rsidRPr="002B7F71" w:rsidRDefault="00B84215" w:rsidP="00B84215">
            <w:pPr>
              <w:rPr>
                <w:rFonts w:eastAsia="Calibri" w:cs="Vrinda"/>
                <w:bCs/>
              </w:rPr>
            </w:pPr>
          </w:p>
          <w:p w14:paraId="430F11F3" w14:textId="2359D76C" w:rsidR="00B84215" w:rsidRPr="002B7F71" w:rsidRDefault="00B84215" w:rsidP="00B84215">
            <w:pPr>
              <w:rPr>
                <w:rFonts w:eastAsia="Calibri" w:cs="Vrinda"/>
                <w:b/>
              </w:rPr>
            </w:pPr>
            <w:r w:rsidRPr="002B7F71">
              <w:rPr>
                <w:rFonts w:eastAsia="Calibri" w:cs="Vrinda"/>
                <w:bCs/>
              </w:rPr>
              <w:t xml:space="preserve"> </w:t>
            </w:r>
          </w:p>
        </w:tc>
      </w:tr>
      <w:tr w:rsidR="00B84215" w:rsidRPr="002B7F71" w14:paraId="408A9220" w14:textId="77777777" w:rsidTr="00B61108">
        <w:tc>
          <w:tcPr>
            <w:tcW w:w="4795" w:type="dxa"/>
          </w:tcPr>
          <w:p w14:paraId="4789744C" w14:textId="70A83C51" w:rsidR="00B84215" w:rsidRPr="00E957C7" w:rsidRDefault="00B84215" w:rsidP="00B84215">
            <w:pPr>
              <w:rPr>
                <w:b/>
                <w:bCs/>
              </w:rPr>
            </w:pPr>
            <w:r w:rsidRPr="00E957C7">
              <w:rPr>
                <w:b/>
                <w:bCs/>
              </w:rPr>
              <w:t xml:space="preserve">(Week </w:t>
            </w:r>
            <w:r>
              <w:rPr>
                <w:b/>
                <w:bCs/>
              </w:rPr>
              <w:t>9</w:t>
            </w:r>
            <w:r w:rsidRPr="00E957C7">
              <w:rPr>
                <w:b/>
                <w:bCs/>
              </w:rPr>
              <w:t xml:space="preserve">) </w:t>
            </w:r>
            <w:proofErr w:type="spellStart"/>
            <w:r>
              <w:rPr>
                <w:b/>
                <w:bCs/>
              </w:rPr>
              <w:t>Primordialism</w:t>
            </w:r>
            <w:proofErr w:type="spellEnd"/>
            <w:r>
              <w:rPr>
                <w:b/>
                <w:bCs/>
              </w:rPr>
              <w:t xml:space="preserve"> and Constructivism</w:t>
            </w:r>
          </w:p>
          <w:p w14:paraId="7F3F547B" w14:textId="77777777" w:rsidR="00B84215" w:rsidRPr="005B7280" w:rsidRDefault="00B84215" w:rsidP="00B84215">
            <w:pPr>
              <w:pStyle w:val="ListParagraph"/>
              <w:numPr>
                <w:ilvl w:val="0"/>
                <w:numId w:val="1"/>
              </w:numPr>
            </w:pPr>
            <w:r w:rsidRPr="005B7280">
              <w:t>Manning Nash: Hutchinson, J., &amp; Smith, A. D. (1996). Ethnicity: A Reader: Oxford University Press, 24-27.</w:t>
            </w:r>
          </w:p>
          <w:p w14:paraId="3B9900D3" w14:textId="77777777" w:rsidR="00B84215" w:rsidRPr="005B7280" w:rsidRDefault="00B84215" w:rsidP="00B84215">
            <w:pPr>
              <w:pStyle w:val="ListParagraph"/>
              <w:numPr>
                <w:ilvl w:val="0"/>
                <w:numId w:val="1"/>
              </w:numPr>
            </w:pPr>
            <w:r w:rsidRPr="005B7280">
              <w:t xml:space="preserve">Thomas H. </w:t>
            </w:r>
            <w:proofErr w:type="spellStart"/>
            <w:r w:rsidRPr="005B7280">
              <w:t>Eriksen</w:t>
            </w:r>
            <w:proofErr w:type="spellEnd"/>
            <w:r w:rsidRPr="005B7280">
              <w:t xml:space="preserve">: </w:t>
            </w:r>
            <w:proofErr w:type="spellStart"/>
            <w:r w:rsidRPr="005B7280">
              <w:t>Eriksen</w:t>
            </w:r>
            <w:proofErr w:type="spellEnd"/>
            <w:r w:rsidRPr="005B7280">
              <w:t>, T. H. (2002). Ethnicity and nationalism: Anthropological perspectives: Pluto Press, 1-17.</w:t>
            </w:r>
          </w:p>
          <w:p w14:paraId="3889C8E3" w14:textId="77777777" w:rsidR="00B84215" w:rsidRDefault="00B84215" w:rsidP="00B84215">
            <w:pPr>
              <w:pStyle w:val="ListParagraph"/>
              <w:numPr>
                <w:ilvl w:val="0"/>
                <w:numId w:val="1"/>
              </w:numPr>
            </w:pPr>
            <w:r w:rsidRPr="005B7280">
              <w:t>Fredrik Barth: Hutchinson, J., &amp; Smith, A. D. (1996). Ethnicity: A Reader: Oxford University Press, 75-82.</w:t>
            </w:r>
          </w:p>
          <w:p w14:paraId="5E29B76B" w14:textId="193F9D7F" w:rsidR="00B84215" w:rsidRPr="00B84215" w:rsidRDefault="00B84215" w:rsidP="00B84215">
            <w:pPr>
              <w:pStyle w:val="ListParagraph"/>
              <w:numPr>
                <w:ilvl w:val="0"/>
                <w:numId w:val="1"/>
              </w:numPr>
            </w:pPr>
            <w:r w:rsidRPr="00B84215">
              <w:t>Paul R Brass: Hutchinson, J., &amp; Smith, A. D. (1996). Ethnicity: A Reader: Oxford University Press, 85-89.</w:t>
            </w:r>
          </w:p>
        </w:tc>
        <w:tc>
          <w:tcPr>
            <w:tcW w:w="780" w:type="dxa"/>
          </w:tcPr>
          <w:p w14:paraId="016E5A31" w14:textId="3BF4B9DC" w:rsidR="00B84215" w:rsidRPr="002B7F71" w:rsidRDefault="00B84215" w:rsidP="00B84215">
            <w:pPr>
              <w:rPr>
                <w:rFonts w:eastAsia="Calibri" w:cs="Vrinda"/>
                <w:bCs/>
              </w:rPr>
            </w:pPr>
            <w:r w:rsidRPr="002B7F71">
              <w:rPr>
                <w:rFonts w:eastAsia="Calibri" w:cs="Vrinda"/>
                <w:bCs/>
              </w:rPr>
              <w:t>3</w:t>
            </w:r>
          </w:p>
        </w:tc>
        <w:tc>
          <w:tcPr>
            <w:tcW w:w="1800" w:type="dxa"/>
          </w:tcPr>
          <w:p w14:paraId="368AF920" w14:textId="77777777" w:rsidR="00B84215" w:rsidRPr="00E957C7" w:rsidRDefault="00B84215" w:rsidP="00B84215">
            <w:pPr>
              <w:rPr>
                <w:rFonts w:eastAsia="Calibri" w:cs="Vrinda"/>
              </w:rPr>
            </w:pPr>
            <w:r w:rsidRPr="00E957C7">
              <w:rPr>
                <w:rFonts w:eastAsia="Calibri" w:cs="Vrinda"/>
              </w:rPr>
              <w:t>Lecture</w:t>
            </w:r>
          </w:p>
          <w:p w14:paraId="0C84100D" w14:textId="77777777" w:rsidR="00B84215" w:rsidRPr="00E957C7" w:rsidRDefault="00B84215" w:rsidP="00B84215">
            <w:pPr>
              <w:rPr>
                <w:rFonts w:eastAsia="Calibri" w:cs="Vrinda"/>
              </w:rPr>
            </w:pPr>
            <w:r w:rsidRPr="00E957C7">
              <w:rPr>
                <w:rFonts w:eastAsia="Calibri" w:cs="Vrinda"/>
              </w:rPr>
              <w:t>Exercise</w:t>
            </w:r>
          </w:p>
          <w:p w14:paraId="41688AE1" w14:textId="77777777" w:rsidR="00B84215" w:rsidRPr="00E957C7" w:rsidRDefault="00B84215" w:rsidP="00B84215">
            <w:pPr>
              <w:rPr>
                <w:rFonts w:eastAsia="Calibri" w:cs="Vrinda"/>
              </w:rPr>
            </w:pPr>
            <w:r w:rsidRPr="00E957C7">
              <w:rPr>
                <w:rFonts w:eastAsia="Calibri" w:cs="Vrinda"/>
              </w:rPr>
              <w:t>Open discussion</w:t>
            </w:r>
          </w:p>
          <w:p w14:paraId="62A4B081" w14:textId="77777777" w:rsidR="00B84215" w:rsidRPr="00E957C7" w:rsidRDefault="00B84215" w:rsidP="00B84215">
            <w:pPr>
              <w:rPr>
                <w:rFonts w:eastAsia="Calibri" w:cs="Vrinda"/>
              </w:rPr>
            </w:pPr>
            <w:r w:rsidRPr="00E957C7">
              <w:rPr>
                <w:rFonts w:eastAsia="Calibri" w:cs="Vrinda"/>
              </w:rPr>
              <w:t>Debates</w:t>
            </w:r>
          </w:p>
          <w:p w14:paraId="0186C6DF" w14:textId="63142BBD" w:rsidR="00B84215" w:rsidRPr="00E957C7" w:rsidRDefault="00B84215" w:rsidP="00B84215">
            <w:pPr>
              <w:rPr>
                <w:rFonts w:eastAsia="Calibri" w:cs="Vrinda"/>
              </w:rPr>
            </w:pPr>
            <w:r w:rsidRPr="00E957C7">
              <w:rPr>
                <w:rFonts w:eastAsia="Calibri" w:cs="Vrinda"/>
              </w:rPr>
              <w:t>Attendance</w:t>
            </w:r>
          </w:p>
        </w:tc>
        <w:tc>
          <w:tcPr>
            <w:tcW w:w="2100" w:type="dxa"/>
          </w:tcPr>
          <w:p w14:paraId="17DEDA90" w14:textId="77777777" w:rsidR="00B84215" w:rsidRPr="002B7F71" w:rsidRDefault="00B84215" w:rsidP="00B84215">
            <w:pPr>
              <w:rPr>
                <w:rFonts w:eastAsia="Calibri" w:cs="Vrinda"/>
                <w:bCs/>
              </w:rPr>
            </w:pPr>
            <w:r w:rsidRPr="002B7F71">
              <w:rPr>
                <w:rFonts w:eastAsia="Calibri" w:cs="Vrinda"/>
                <w:bCs/>
              </w:rPr>
              <w:t>Attendance</w:t>
            </w:r>
          </w:p>
          <w:p w14:paraId="5B73852D" w14:textId="77777777" w:rsidR="00B84215" w:rsidRPr="002B7F71" w:rsidRDefault="00B84215" w:rsidP="00B84215">
            <w:pPr>
              <w:rPr>
                <w:rFonts w:eastAsia="Calibri" w:cs="Vrinda"/>
                <w:bCs/>
              </w:rPr>
            </w:pPr>
            <w:r w:rsidRPr="002B7F71">
              <w:rPr>
                <w:rFonts w:eastAsia="Calibri" w:cs="Vrinda"/>
                <w:bCs/>
              </w:rPr>
              <w:t>Midterm</w:t>
            </w:r>
          </w:p>
          <w:p w14:paraId="79C8F865" w14:textId="77777777" w:rsidR="00B84215" w:rsidRPr="002B7F71" w:rsidRDefault="00B84215" w:rsidP="00B84215">
            <w:pPr>
              <w:rPr>
                <w:rFonts w:eastAsia="Calibri" w:cs="Vrinda"/>
                <w:bCs/>
              </w:rPr>
            </w:pPr>
            <w:r w:rsidRPr="002B7F71">
              <w:rPr>
                <w:rFonts w:eastAsia="Calibri" w:cs="Vrinda"/>
                <w:bCs/>
              </w:rPr>
              <w:t>Semester Final</w:t>
            </w:r>
          </w:p>
          <w:p w14:paraId="2A880DEA" w14:textId="77777777" w:rsidR="00B84215" w:rsidRPr="002B7F71" w:rsidRDefault="00B84215" w:rsidP="00B84215">
            <w:pPr>
              <w:rPr>
                <w:rFonts w:eastAsia="Calibri" w:cs="Vrinda"/>
                <w:bCs/>
              </w:rPr>
            </w:pPr>
          </w:p>
        </w:tc>
      </w:tr>
      <w:tr w:rsidR="00B84215" w:rsidRPr="002B7F71" w14:paraId="5ED4F5F6" w14:textId="77777777" w:rsidTr="00B61108">
        <w:tc>
          <w:tcPr>
            <w:tcW w:w="4795" w:type="dxa"/>
          </w:tcPr>
          <w:p w14:paraId="07B358FA" w14:textId="53DFAFF6" w:rsidR="00B84215" w:rsidRPr="005B7280" w:rsidRDefault="00B84215" w:rsidP="00B84215">
            <w:pPr>
              <w:rPr>
                <w:b/>
                <w:bCs/>
              </w:rPr>
            </w:pPr>
            <w:r w:rsidRPr="00E957C7">
              <w:rPr>
                <w:b/>
                <w:bCs/>
              </w:rPr>
              <w:t xml:space="preserve">(Week </w:t>
            </w:r>
            <w:r>
              <w:rPr>
                <w:b/>
                <w:bCs/>
              </w:rPr>
              <w:t>10</w:t>
            </w:r>
            <w:r w:rsidRPr="00E957C7">
              <w:rPr>
                <w:b/>
                <w:bCs/>
              </w:rPr>
              <w:t xml:space="preserve">) </w:t>
            </w:r>
            <w:proofErr w:type="spellStart"/>
            <w:r>
              <w:rPr>
                <w:b/>
                <w:bCs/>
              </w:rPr>
              <w:t>Primordialism</w:t>
            </w:r>
            <w:proofErr w:type="spellEnd"/>
            <w:r>
              <w:rPr>
                <w:b/>
                <w:bCs/>
              </w:rPr>
              <w:t xml:space="preserve"> and Constructivism: Case Bangladesh</w:t>
            </w:r>
          </w:p>
          <w:p w14:paraId="2817A9CC" w14:textId="5B665151" w:rsidR="00B84215" w:rsidRPr="007E4325" w:rsidRDefault="00B84215" w:rsidP="00B84215">
            <w:pPr>
              <w:pStyle w:val="ListParagraph"/>
              <w:numPr>
                <w:ilvl w:val="0"/>
                <w:numId w:val="1"/>
              </w:numPr>
              <w:jc w:val="both"/>
              <w:rPr>
                <w:rFonts w:eastAsia="Calibri" w:cs="SutonnyMJ"/>
                <w:b/>
              </w:rPr>
            </w:pPr>
            <w:r w:rsidRPr="007E4325">
              <w:rPr>
                <w:rFonts w:eastAsia="Calibri" w:cs="SutonnyMJ"/>
                <w:bCs/>
              </w:rPr>
              <w:t xml:space="preserve">Khan, A. A. (1996) </w:t>
            </w:r>
            <w:r w:rsidRPr="007E4325">
              <w:rPr>
                <w:rFonts w:eastAsia="Calibri" w:cs="SutonnyMJ"/>
                <w:bCs/>
                <w:i/>
                <w:iCs/>
              </w:rPr>
              <w:t xml:space="preserve">Discovery of Bangladesh: Explorations into Dynamics of a Hidden Nation, </w:t>
            </w:r>
            <w:r w:rsidRPr="007E4325">
              <w:rPr>
                <w:rFonts w:eastAsia="Calibri" w:cs="SutonnyMJ"/>
                <w:bCs/>
              </w:rPr>
              <w:t xml:space="preserve">Dhaka, </w:t>
            </w:r>
            <w:r w:rsidRPr="005B7280">
              <w:t>University Press</w:t>
            </w:r>
            <w:r>
              <w:t xml:space="preserve"> Limited, 1-22</w:t>
            </w:r>
          </w:p>
        </w:tc>
        <w:tc>
          <w:tcPr>
            <w:tcW w:w="780" w:type="dxa"/>
          </w:tcPr>
          <w:p w14:paraId="2ED9AE2F" w14:textId="77777777" w:rsidR="00B84215" w:rsidRPr="002B7F71" w:rsidRDefault="00B84215" w:rsidP="00B84215">
            <w:pPr>
              <w:rPr>
                <w:rFonts w:eastAsia="Calibri" w:cs="Vrinda"/>
                <w:bCs/>
              </w:rPr>
            </w:pPr>
            <w:r w:rsidRPr="002B7F71">
              <w:rPr>
                <w:rFonts w:eastAsia="Calibri" w:cs="Vrinda"/>
                <w:bCs/>
              </w:rPr>
              <w:t>3</w:t>
            </w:r>
          </w:p>
        </w:tc>
        <w:tc>
          <w:tcPr>
            <w:tcW w:w="1800" w:type="dxa"/>
          </w:tcPr>
          <w:p w14:paraId="3D72710B" w14:textId="77777777" w:rsidR="00B84215" w:rsidRPr="00E957C7" w:rsidRDefault="00B84215" w:rsidP="00B84215">
            <w:pPr>
              <w:rPr>
                <w:rFonts w:eastAsia="Calibri" w:cs="Vrinda"/>
              </w:rPr>
            </w:pPr>
            <w:r w:rsidRPr="00E957C7">
              <w:rPr>
                <w:rFonts w:eastAsia="Calibri" w:cs="Vrinda"/>
              </w:rPr>
              <w:t>Lecture</w:t>
            </w:r>
          </w:p>
          <w:p w14:paraId="6A6788F0" w14:textId="77777777" w:rsidR="00B84215" w:rsidRPr="00E957C7" w:rsidRDefault="00B84215" w:rsidP="00B84215">
            <w:pPr>
              <w:rPr>
                <w:rFonts w:eastAsia="Calibri" w:cs="Vrinda"/>
              </w:rPr>
            </w:pPr>
            <w:r w:rsidRPr="00E957C7">
              <w:rPr>
                <w:rFonts w:eastAsia="Calibri" w:cs="Vrinda"/>
              </w:rPr>
              <w:t>Exercise</w:t>
            </w:r>
          </w:p>
          <w:p w14:paraId="20FD4624" w14:textId="77777777" w:rsidR="00B84215" w:rsidRPr="00E957C7" w:rsidRDefault="00B84215" w:rsidP="00B84215">
            <w:pPr>
              <w:rPr>
                <w:rFonts w:eastAsia="Calibri" w:cs="Vrinda"/>
              </w:rPr>
            </w:pPr>
            <w:r w:rsidRPr="00E957C7">
              <w:rPr>
                <w:rFonts w:eastAsia="Calibri" w:cs="Vrinda"/>
              </w:rPr>
              <w:t>Open discussion</w:t>
            </w:r>
          </w:p>
          <w:p w14:paraId="2F789C96" w14:textId="77777777" w:rsidR="00B84215" w:rsidRPr="00E957C7" w:rsidRDefault="00B84215" w:rsidP="00B84215">
            <w:pPr>
              <w:rPr>
                <w:rFonts w:eastAsia="Calibri" w:cs="Vrinda"/>
              </w:rPr>
            </w:pPr>
            <w:r w:rsidRPr="00E957C7">
              <w:rPr>
                <w:rFonts w:eastAsia="Calibri" w:cs="Vrinda"/>
              </w:rPr>
              <w:t>Debates</w:t>
            </w:r>
          </w:p>
          <w:p w14:paraId="32CA1566" w14:textId="411BE13C" w:rsidR="00B84215" w:rsidRPr="002B7F71" w:rsidRDefault="00B84215" w:rsidP="00B84215">
            <w:pPr>
              <w:rPr>
                <w:rFonts w:eastAsia="Calibri" w:cs="Vrinda"/>
                <w:b/>
                <w:bCs/>
              </w:rPr>
            </w:pPr>
            <w:r w:rsidRPr="00E957C7">
              <w:rPr>
                <w:rFonts w:eastAsia="Calibri" w:cs="Vrinda"/>
              </w:rPr>
              <w:t>Attendance</w:t>
            </w:r>
          </w:p>
        </w:tc>
        <w:tc>
          <w:tcPr>
            <w:tcW w:w="2100" w:type="dxa"/>
          </w:tcPr>
          <w:p w14:paraId="0DA3CA57" w14:textId="77777777" w:rsidR="00B84215" w:rsidRPr="002B7F71" w:rsidRDefault="00B84215" w:rsidP="00B84215">
            <w:pPr>
              <w:rPr>
                <w:rFonts w:eastAsia="Calibri" w:cs="Vrinda"/>
                <w:bCs/>
              </w:rPr>
            </w:pPr>
            <w:r w:rsidRPr="002B7F71">
              <w:rPr>
                <w:rFonts w:eastAsia="Calibri" w:cs="Vrinda"/>
                <w:bCs/>
              </w:rPr>
              <w:t>Attendance</w:t>
            </w:r>
          </w:p>
          <w:p w14:paraId="5F962EBD" w14:textId="77777777" w:rsidR="00B84215" w:rsidRPr="002B7F71" w:rsidRDefault="00B84215" w:rsidP="00B84215">
            <w:pPr>
              <w:rPr>
                <w:rFonts w:eastAsia="Calibri" w:cs="Vrinda"/>
                <w:bCs/>
              </w:rPr>
            </w:pPr>
            <w:r w:rsidRPr="002B7F71">
              <w:rPr>
                <w:rFonts w:eastAsia="Calibri" w:cs="Vrinda"/>
                <w:bCs/>
              </w:rPr>
              <w:t>Midterm</w:t>
            </w:r>
          </w:p>
          <w:p w14:paraId="1F8BFF46" w14:textId="77777777" w:rsidR="00B84215" w:rsidRPr="002B7F71" w:rsidRDefault="00B84215" w:rsidP="00B84215">
            <w:pPr>
              <w:rPr>
                <w:rFonts w:eastAsia="Calibri" w:cs="Vrinda"/>
                <w:bCs/>
              </w:rPr>
            </w:pPr>
            <w:r w:rsidRPr="002B7F71">
              <w:rPr>
                <w:rFonts w:eastAsia="Calibri" w:cs="Vrinda"/>
                <w:bCs/>
              </w:rPr>
              <w:t>Semester Final</w:t>
            </w:r>
          </w:p>
          <w:p w14:paraId="58CCE882" w14:textId="77777777" w:rsidR="00B84215" w:rsidRPr="002B7F71" w:rsidRDefault="00B84215" w:rsidP="00B84215">
            <w:pPr>
              <w:rPr>
                <w:rFonts w:eastAsia="Calibri" w:cs="Vrinda"/>
                <w:bCs/>
              </w:rPr>
            </w:pPr>
          </w:p>
          <w:p w14:paraId="4800B963" w14:textId="77777777" w:rsidR="00B84215" w:rsidRPr="002B7F71" w:rsidRDefault="00B84215" w:rsidP="00B84215">
            <w:pPr>
              <w:rPr>
                <w:rFonts w:eastAsia="Calibri" w:cs="Vrinda"/>
                <w:b/>
                <w:bCs/>
              </w:rPr>
            </w:pPr>
            <w:r w:rsidRPr="002B7F71">
              <w:rPr>
                <w:rFonts w:eastAsia="Calibri" w:cs="Vrinda"/>
                <w:bCs/>
              </w:rPr>
              <w:t xml:space="preserve"> </w:t>
            </w:r>
          </w:p>
        </w:tc>
      </w:tr>
      <w:tr w:rsidR="00B84215" w:rsidRPr="002B7F71" w14:paraId="78F9ED87" w14:textId="77777777" w:rsidTr="00B61108">
        <w:tc>
          <w:tcPr>
            <w:tcW w:w="4795" w:type="dxa"/>
          </w:tcPr>
          <w:p w14:paraId="69EC7649" w14:textId="5595C128" w:rsidR="00B84215" w:rsidRPr="005B7280" w:rsidRDefault="00B84215" w:rsidP="00B84215">
            <w:r w:rsidRPr="005B7280">
              <w:rPr>
                <w:b/>
              </w:rPr>
              <w:lastRenderedPageBreak/>
              <w:t>(Week 1</w:t>
            </w:r>
            <w:r>
              <w:rPr>
                <w:b/>
              </w:rPr>
              <w:t>1</w:t>
            </w:r>
            <w:r w:rsidRPr="005B7280">
              <w:rPr>
                <w:b/>
              </w:rPr>
              <w:t>)</w:t>
            </w:r>
            <w:r w:rsidRPr="005B7280">
              <w:rPr>
                <w:b/>
                <w:bCs/>
              </w:rPr>
              <w:t xml:space="preserve"> Modernization and Nationalism: </w:t>
            </w:r>
            <w:proofErr w:type="spellStart"/>
            <w:r w:rsidRPr="005B7280">
              <w:rPr>
                <w:b/>
                <w:bCs/>
              </w:rPr>
              <w:t>Gellner</w:t>
            </w:r>
            <w:proofErr w:type="spellEnd"/>
          </w:p>
          <w:p w14:paraId="2F82CCDA" w14:textId="77777777" w:rsidR="00B84215" w:rsidRPr="005B7280" w:rsidRDefault="00B84215" w:rsidP="00B84215">
            <w:pPr>
              <w:pStyle w:val="ListParagraph"/>
              <w:numPr>
                <w:ilvl w:val="0"/>
                <w:numId w:val="1"/>
              </w:numPr>
            </w:pPr>
            <w:proofErr w:type="spellStart"/>
            <w:r w:rsidRPr="005B7280">
              <w:t>Gellner</w:t>
            </w:r>
            <w:proofErr w:type="spellEnd"/>
            <w:r w:rsidRPr="005B7280">
              <w:t>, E., 1998. The coming of nationalism, and its interpretation. In The Politics and Economics of Power. Routledge, 143-177.</w:t>
            </w:r>
          </w:p>
          <w:p w14:paraId="6EA0C7C3" w14:textId="7DA3F27A" w:rsidR="00B84215" w:rsidRPr="005B0214" w:rsidRDefault="00B84215" w:rsidP="00B84215">
            <w:pPr>
              <w:pStyle w:val="ListParagraph"/>
              <w:numPr>
                <w:ilvl w:val="0"/>
                <w:numId w:val="1"/>
              </w:numPr>
            </w:pPr>
            <w:proofErr w:type="spellStart"/>
            <w:r w:rsidRPr="005B0214">
              <w:t>Özkirimli</w:t>
            </w:r>
            <w:proofErr w:type="spellEnd"/>
            <w:r w:rsidRPr="005B0214">
              <w:t>, U. 2010. "Modernism" in Theories of Nationalism: A Critical Introduction. 127-142.</w:t>
            </w:r>
          </w:p>
        </w:tc>
        <w:tc>
          <w:tcPr>
            <w:tcW w:w="780" w:type="dxa"/>
          </w:tcPr>
          <w:p w14:paraId="291C7163" w14:textId="362D9F4A" w:rsidR="00B84215" w:rsidRPr="002B7F71" w:rsidRDefault="00B84215" w:rsidP="00B84215">
            <w:pPr>
              <w:rPr>
                <w:rFonts w:eastAsia="Calibri" w:cs="Vrinda"/>
                <w:bCs/>
              </w:rPr>
            </w:pPr>
            <w:r>
              <w:rPr>
                <w:rFonts w:eastAsia="Calibri" w:cs="Vrinda"/>
                <w:bCs/>
              </w:rPr>
              <w:t>5</w:t>
            </w:r>
          </w:p>
        </w:tc>
        <w:tc>
          <w:tcPr>
            <w:tcW w:w="1800" w:type="dxa"/>
          </w:tcPr>
          <w:p w14:paraId="18C6E5A8" w14:textId="77777777" w:rsidR="00B84215" w:rsidRPr="00E957C7" w:rsidRDefault="00B84215" w:rsidP="00B84215">
            <w:pPr>
              <w:rPr>
                <w:rFonts w:eastAsia="Calibri" w:cs="Vrinda"/>
              </w:rPr>
            </w:pPr>
            <w:r w:rsidRPr="00E957C7">
              <w:rPr>
                <w:rFonts w:eastAsia="Calibri" w:cs="Vrinda"/>
              </w:rPr>
              <w:t>Lecture</w:t>
            </w:r>
          </w:p>
          <w:p w14:paraId="21652CB5" w14:textId="77777777" w:rsidR="00B84215" w:rsidRPr="00E957C7" w:rsidRDefault="00B84215" w:rsidP="00B84215">
            <w:pPr>
              <w:rPr>
                <w:rFonts w:eastAsia="Calibri" w:cs="Vrinda"/>
              </w:rPr>
            </w:pPr>
            <w:r w:rsidRPr="00E957C7">
              <w:rPr>
                <w:rFonts w:eastAsia="Calibri" w:cs="Vrinda"/>
              </w:rPr>
              <w:t>Exercise</w:t>
            </w:r>
          </w:p>
          <w:p w14:paraId="4170EAF4" w14:textId="77777777" w:rsidR="00B84215" w:rsidRPr="00E957C7" w:rsidRDefault="00B84215" w:rsidP="00B84215">
            <w:pPr>
              <w:rPr>
                <w:rFonts w:eastAsia="Calibri" w:cs="Vrinda"/>
              </w:rPr>
            </w:pPr>
            <w:r w:rsidRPr="00E957C7">
              <w:rPr>
                <w:rFonts w:eastAsia="Calibri" w:cs="Vrinda"/>
              </w:rPr>
              <w:t>Open discussion</w:t>
            </w:r>
          </w:p>
          <w:p w14:paraId="6B48391B" w14:textId="30437371" w:rsidR="00B84215" w:rsidRPr="002B7F71" w:rsidRDefault="00B84215" w:rsidP="00B84215">
            <w:pPr>
              <w:rPr>
                <w:rFonts w:eastAsia="Calibri" w:cs="Vrinda"/>
                <w:b/>
                <w:bCs/>
              </w:rPr>
            </w:pPr>
            <w:r w:rsidRPr="00E957C7">
              <w:rPr>
                <w:rFonts w:eastAsia="Calibri" w:cs="Vrinda"/>
              </w:rPr>
              <w:t>Attendance</w:t>
            </w:r>
          </w:p>
        </w:tc>
        <w:tc>
          <w:tcPr>
            <w:tcW w:w="2100" w:type="dxa"/>
          </w:tcPr>
          <w:p w14:paraId="4CC3AE34" w14:textId="77777777" w:rsidR="00B84215" w:rsidRPr="002B7F71" w:rsidRDefault="00B84215" w:rsidP="00B84215">
            <w:pPr>
              <w:rPr>
                <w:rFonts w:eastAsia="Calibri" w:cs="Vrinda"/>
                <w:bCs/>
              </w:rPr>
            </w:pPr>
            <w:r w:rsidRPr="002B7F71">
              <w:rPr>
                <w:rFonts w:eastAsia="Calibri" w:cs="Vrinda"/>
                <w:bCs/>
              </w:rPr>
              <w:t>Attendance</w:t>
            </w:r>
          </w:p>
          <w:p w14:paraId="09FEE23A" w14:textId="77777777" w:rsidR="00B84215" w:rsidRPr="002B7F71" w:rsidRDefault="00B84215" w:rsidP="00B84215">
            <w:pPr>
              <w:rPr>
                <w:rFonts w:eastAsia="Calibri" w:cs="Vrinda"/>
                <w:bCs/>
              </w:rPr>
            </w:pPr>
            <w:r w:rsidRPr="002B7F71">
              <w:rPr>
                <w:rFonts w:eastAsia="Calibri" w:cs="Vrinda"/>
                <w:bCs/>
              </w:rPr>
              <w:t>Midterm</w:t>
            </w:r>
          </w:p>
          <w:p w14:paraId="12397CAD" w14:textId="77777777" w:rsidR="00B84215" w:rsidRPr="002B7F71" w:rsidRDefault="00B84215" w:rsidP="00B84215">
            <w:pPr>
              <w:rPr>
                <w:rFonts w:eastAsia="Calibri" w:cs="Vrinda"/>
                <w:bCs/>
              </w:rPr>
            </w:pPr>
            <w:r w:rsidRPr="002B7F71">
              <w:rPr>
                <w:rFonts w:eastAsia="Calibri" w:cs="Vrinda"/>
                <w:bCs/>
              </w:rPr>
              <w:t>Semester Final</w:t>
            </w:r>
          </w:p>
          <w:p w14:paraId="4270B5C4" w14:textId="77777777" w:rsidR="00B84215" w:rsidRPr="002B7F71" w:rsidRDefault="00B84215" w:rsidP="00B84215">
            <w:pPr>
              <w:rPr>
                <w:rFonts w:eastAsia="Calibri" w:cs="Vrinda"/>
                <w:b/>
                <w:bCs/>
              </w:rPr>
            </w:pPr>
          </w:p>
        </w:tc>
      </w:tr>
      <w:tr w:rsidR="00B84215" w:rsidRPr="002B7F71" w14:paraId="5398ACCA" w14:textId="77777777" w:rsidTr="00B61108">
        <w:tc>
          <w:tcPr>
            <w:tcW w:w="4795" w:type="dxa"/>
          </w:tcPr>
          <w:p w14:paraId="17289791" w14:textId="77777777" w:rsidR="00B84215" w:rsidRPr="005B7280" w:rsidRDefault="00B84215" w:rsidP="00B84215">
            <w:r w:rsidRPr="00E957C7">
              <w:rPr>
                <w:b/>
                <w:bCs/>
              </w:rPr>
              <w:t xml:space="preserve">(Week 12) </w:t>
            </w:r>
            <w:r w:rsidRPr="005B7280">
              <w:rPr>
                <w:b/>
                <w:bCs/>
              </w:rPr>
              <w:t>Imagined Community: Anderson</w:t>
            </w:r>
          </w:p>
          <w:p w14:paraId="2BCBB175" w14:textId="77777777" w:rsidR="00B84215" w:rsidRDefault="00B84215" w:rsidP="00B84215">
            <w:pPr>
              <w:pStyle w:val="ListParagraph"/>
              <w:numPr>
                <w:ilvl w:val="0"/>
                <w:numId w:val="1"/>
              </w:numPr>
            </w:pPr>
            <w:r w:rsidRPr="005B7280">
              <w:t>Anderson, B., 2006. Imagined communities: Reflections on the origin and spread of nationalism. Verso Books, 1- 46</w:t>
            </w:r>
          </w:p>
          <w:p w14:paraId="34F9EAD9" w14:textId="36FD3AF6" w:rsidR="00B84215" w:rsidRPr="005B0214" w:rsidRDefault="00B84215" w:rsidP="00B84215">
            <w:pPr>
              <w:pStyle w:val="ListParagraph"/>
              <w:numPr>
                <w:ilvl w:val="0"/>
                <w:numId w:val="1"/>
              </w:numPr>
            </w:pPr>
            <w:proofErr w:type="spellStart"/>
            <w:r w:rsidRPr="005B0214">
              <w:t>Ozkirimli</w:t>
            </w:r>
            <w:proofErr w:type="spellEnd"/>
            <w:r w:rsidRPr="005B0214">
              <w:t>, U., 2010. Theories of nationalism: A critical introduction. Palgrave Macmillan, 143 - 156.</w:t>
            </w:r>
          </w:p>
        </w:tc>
        <w:tc>
          <w:tcPr>
            <w:tcW w:w="780" w:type="dxa"/>
          </w:tcPr>
          <w:p w14:paraId="72B343D2" w14:textId="5A958788" w:rsidR="00B84215" w:rsidRPr="002B7F71" w:rsidRDefault="00B84215" w:rsidP="00B84215">
            <w:pPr>
              <w:rPr>
                <w:rFonts w:eastAsia="Calibri" w:cs="Vrinda"/>
                <w:bCs/>
              </w:rPr>
            </w:pPr>
            <w:r>
              <w:rPr>
                <w:rFonts w:eastAsia="Calibri" w:cs="Vrinda"/>
                <w:bCs/>
              </w:rPr>
              <w:t>5</w:t>
            </w:r>
          </w:p>
        </w:tc>
        <w:tc>
          <w:tcPr>
            <w:tcW w:w="1800" w:type="dxa"/>
          </w:tcPr>
          <w:p w14:paraId="18787F45" w14:textId="77777777" w:rsidR="00B84215" w:rsidRPr="00E957C7" w:rsidRDefault="00B84215" w:rsidP="00B84215">
            <w:pPr>
              <w:rPr>
                <w:rFonts w:eastAsia="Calibri" w:cs="Vrinda"/>
              </w:rPr>
            </w:pPr>
            <w:r w:rsidRPr="00E957C7">
              <w:rPr>
                <w:rFonts w:eastAsia="Calibri" w:cs="Vrinda"/>
              </w:rPr>
              <w:t>Lecture</w:t>
            </w:r>
          </w:p>
          <w:p w14:paraId="61B73E2D" w14:textId="77777777" w:rsidR="00B84215" w:rsidRPr="00E957C7" w:rsidRDefault="00B84215" w:rsidP="00B84215">
            <w:pPr>
              <w:rPr>
                <w:rFonts w:eastAsia="Calibri" w:cs="Vrinda"/>
              </w:rPr>
            </w:pPr>
            <w:r w:rsidRPr="00E957C7">
              <w:rPr>
                <w:rFonts w:eastAsia="Calibri" w:cs="Vrinda"/>
              </w:rPr>
              <w:t>Exercise</w:t>
            </w:r>
          </w:p>
          <w:p w14:paraId="4DD92275" w14:textId="77777777" w:rsidR="00B84215" w:rsidRPr="00E957C7" w:rsidRDefault="00B84215" w:rsidP="00B84215">
            <w:pPr>
              <w:rPr>
                <w:rFonts w:eastAsia="Calibri" w:cs="Vrinda"/>
              </w:rPr>
            </w:pPr>
            <w:r w:rsidRPr="00E957C7">
              <w:rPr>
                <w:rFonts w:eastAsia="Calibri" w:cs="Vrinda"/>
              </w:rPr>
              <w:t>Open discussion</w:t>
            </w:r>
          </w:p>
          <w:p w14:paraId="370F1936" w14:textId="77777777" w:rsidR="00B84215" w:rsidRPr="00E957C7" w:rsidRDefault="00B84215" w:rsidP="00B84215">
            <w:pPr>
              <w:rPr>
                <w:rFonts w:eastAsia="Calibri" w:cs="Vrinda"/>
              </w:rPr>
            </w:pPr>
            <w:r w:rsidRPr="00E957C7">
              <w:rPr>
                <w:rFonts w:eastAsia="Calibri" w:cs="Vrinda"/>
              </w:rPr>
              <w:t>Attendance</w:t>
            </w:r>
          </w:p>
          <w:p w14:paraId="77793016" w14:textId="425870CA" w:rsidR="00B84215" w:rsidRPr="002B7F71" w:rsidRDefault="00B84215" w:rsidP="00B84215">
            <w:pPr>
              <w:rPr>
                <w:rFonts w:eastAsia="Calibri" w:cs="Vrinda"/>
              </w:rPr>
            </w:pPr>
            <w:r w:rsidRPr="00E957C7">
              <w:rPr>
                <w:rFonts w:eastAsia="Calibri" w:cs="Vrinda"/>
              </w:rPr>
              <w:t>Documentary Film</w:t>
            </w:r>
          </w:p>
        </w:tc>
        <w:tc>
          <w:tcPr>
            <w:tcW w:w="2100" w:type="dxa"/>
          </w:tcPr>
          <w:p w14:paraId="7F36C0C3" w14:textId="77777777" w:rsidR="00B84215" w:rsidRPr="002B7F71" w:rsidRDefault="00B84215" w:rsidP="00B84215">
            <w:pPr>
              <w:rPr>
                <w:rFonts w:eastAsia="Calibri" w:cs="Vrinda"/>
                <w:bCs/>
              </w:rPr>
            </w:pPr>
            <w:r w:rsidRPr="002B7F71">
              <w:rPr>
                <w:rFonts w:eastAsia="Calibri" w:cs="Vrinda"/>
                <w:bCs/>
              </w:rPr>
              <w:t>Attendance</w:t>
            </w:r>
          </w:p>
          <w:p w14:paraId="728DF3F2" w14:textId="77777777" w:rsidR="00B84215" w:rsidRPr="002B7F71" w:rsidRDefault="00B84215" w:rsidP="00B84215">
            <w:pPr>
              <w:rPr>
                <w:rFonts w:eastAsia="Calibri" w:cs="Vrinda"/>
                <w:bCs/>
              </w:rPr>
            </w:pPr>
            <w:r w:rsidRPr="002B7F71">
              <w:rPr>
                <w:rFonts w:eastAsia="Calibri" w:cs="Vrinda"/>
                <w:bCs/>
              </w:rPr>
              <w:t>Midterm</w:t>
            </w:r>
          </w:p>
          <w:p w14:paraId="4AD47589" w14:textId="77777777" w:rsidR="00B84215" w:rsidRPr="002B7F71" w:rsidRDefault="00B84215" w:rsidP="00B84215">
            <w:pPr>
              <w:rPr>
                <w:rFonts w:eastAsia="Calibri" w:cs="Vrinda"/>
                <w:bCs/>
              </w:rPr>
            </w:pPr>
            <w:r w:rsidRPr="002B7F71">
              <w:rPr>
                <w:rFonts w:eastAsia="Calibri" w:cs="Vrinda"/>
                <w:bCs/>
              </w:rPr>
              <w:t>Semester Final</w:t>
            </w:r>
          </w:p>
          <w:p w14:paraId="53ADF4E4" w14:textId="77777777" w:rsidR="00B84215" w:rsidRPr="002B7F71" w:rsidRDefault="00B84215" w:rsidP="00B84215">
            <w:pPr>
              <w:rPr>
                <w:rFonts w:eastAsia="Calibri" w:cs="Vrinda"/>
                <w:b/>
              </w:rPr>
            </w:pPr>
          </w:p>
        </w:tc>
      </w:tr>
      <w:tr w:rsidR="00B84215" w:rsidRPr="002B7F71" w14:paraId="3E709C90" w14:textId="77777777" w:rsidTr="00B61108">
        <w:tc>
          <w:tcPr>
            <w:tcW w:w="4795" w:type="dxa"/>
          </w:tcPr>
          <w:p w14:paraId="73FC077A" w14:textId="2C16A7EB" w:rsidR="00B84215" w:rsidRPr="005B7280" w:rsidRDefault="00B84215" w:rsidP="00B84215">
            <w:pPr>
              <w:rPr>
                <w:b/>
                <w:bCs/>
              </w:rPr>
            </w:pPr>
            <w:r w:rsidRPr="00E957C7">
              <w:rPr>
                <w:b/>
              </w:rPr>
              <w:t xml:space="preserve">(Week 13) </w:t>
            </w:r>
            <w:r w:rsidRPr="005B7280">
              <w:rPr>
                <w:b/>
                <w:bCs/>
              </w:rPr>
              <w:t xml:space="preserve">‘The invention of tradition’: Eric </w:t>
            </w:r>
            <w:proofErr w:type="spellStart"/>
            <w:r w:rsidRPr="005B7280">
              <w:rPr>
                <w:b/>
                <w:bCs/>
              </w:rPr>
              <w:t>Hobsbawm</w:t>
            </w:r>
            <w:proofErr w:type="spellEnd"/>
            <w:r w:rsidRPr="005B7280">
              <w:rPr>
                <w:b/>
                <w:bCs/>
              </w:rPr>
              <w:t xml:space="preserve"> </w:t>
            </w:r>
          </w:p>
          <w:p w14:paraId="1E5D78D9" w14:textId="77777777" w:rsidR="00B84215" w:rsidRDefault="00B84215" w:rsidP="00B84215">
            <w:pPr>
              <w:pStyle w:val="ListParagraph"/>
              <w:numPr>
                <w:ilvl w:val="0"/>
                <w:numId w:val="1"/>
              </w:numPr>
            </w:pPr>
            <w:proofErr w:type="spellStart"/>
            <w:r w:rsidRPr="005B7280">
              <w:t>Hobsbawm</w:t>
            </w:r>
            <w:proofErr w:type="spellEnd"/>
            <w:r w:rsidRPr="005B7280">
              <w:t>, E. and Ranger, T. eds., 2012. The invention of tradition. Cambridge University Press, 1 - 14.</w:t>
            </w:r>
          </w:p>
          <w:p w14:paraId="0CECFA20" w14:textId="79D5E920" w:rsidR="00B84215" w:rsidRPr="005B0214" w:rsidRDefault="00B84215" w:rsidP="00B84215">
            <w:pPr>
              <w:pStyle w:val="ListParagraph"/>
              <w:numPr>
                <w:ilvl w:val="0"/>
                <w:numId w:val="1"/>
              </w:numPr>
            </w:pPr>
            <w:proofErr w:type="spellStart"/>
            <w:r w:rsidRPr="005B0214">
              <w:t>Ozkirimli</w:t>
            </w:r>
            <w:proofErr w:type="spellEnd"/>
            <w:r w:rsidRPr="005B0214">
              <w:t>, U., 2010. Theories of nationalism: A critical introduction. Palgrave Macmillan, 116 - 126.</w:t>
            </w:r>
          </w:p>
        </w:tc>
        <w:tc>
          <w:tcPr>
            <w:tcW w:w="780" w:type="dxa"/>
          </w:tcPr>
          <w:p w14:paraId="7A445A17" w14:textId="24415670" w:rsidR="00B84215" w:rsidRPr="002B7F71" w:rsidRDefault="00B84215" w:rsidP="00B84215">
            <w:pPr>
              <w:rPr>
                <w:rFonts w:eastAsia="Calibri" w:cs="Vrinda"/>
              </w:rPr>
            </w:pPr>
            <w:r>
              <w:rPr>
                <w:rFonts w:eastAsia="Calibri" w:cs="Vrinda"/>
              </w:rPr>
              <w:t>5</w:t>
            </w:r>
          </w:p>
        </w:tc>
        <w:tc>
          <w:tcPr>
            <w:tcW w:w="1800" w:type="dxa"/>
          </w:tcPr>
          <w:p w14:paraId="1B7C395E" w14:textId="77777777" w:rsidR="00B84215" w:rsidRPr="00C72CAC" w:rsidRDefault="00B84215" w:rsidP="00B84215">
            <w:pPr>
              <w:rPr>
                <w:rFonts w:eastAsia="Calibri" w:cs="Vrinda"/>
              </w:rPr>
            </w:pPr>
            <w:r w:rsidRPr="002B7F71">
              <w:rPr>
                <w:rFonts w:eastAsia="Calibri" w:cs="Vrinda"/>
              </w:rPr>
              <w:t xml:space="preserve"> </w:t>
            </w:r>
            <w:r w:rsidRPr="00C72CAC">
              <w:rPr>
                <w:rFonts w:eastAsia="Calibri" w:cs="Vrinda"/>
              </w:rPr>
              <w:t>Lecture</w:t>
            </w:r>
          </w:p>
          <w:p w14:paraId="07B19E3F" w14:textId="77777777" w:rsidR="00B84215" w:rsidRPr="00C72CAC" w:rsidRDefault="00B84215" w:rsidP="00B84215">
            <w:pPr>
              <w:rPr>
                <w:rFonts w:eastAsia="Calibri" w:cs="Vrinda"/>
              </w:rPr>
            </w:pPr>
            <w:r w:rsidRPr="00C72CAC">
              <w:rPr>
                <w:rFonts w:eastAsia="Calibri" w:cs="Vrinda"/>
              </w:rPr>
              <w:t>Exercise</w:t>
            </w:r>
          </w:p>
          <w:p w14:paraId="44109B39" w14:textId="77777777" w:rsidR="00B84215" w:rsidRPr="00C72CAC" w:rsidRDefault="00B84215" w:rsidP="00B84215">
            <w:pPr>
              <w:rPr>
                <w:rFonts w:eastAsia="Calibri" w:cs="Vrinda"/>
              </w:rPr>
            </w:pPr>
            <w:r w:rsidRPr="00C72CAC">
              <w:rPr>
                <w:rFonts w:eastAsia="Calibri" w:cs="Vrinda"/>
              </w:rPr>
              <w:t>Open discussion</w:t>
            </w:r>
          </w:p>
          <w:p w14:paraId="4C1FA65C" w14:textId="77777777" w:rsidR="00B84215" w:rsidRPr="00C72CAC" w:rsidRDefault="00B84215" w:rsidP="00B84215">
            <w:pPr>
              <w:rPr>
                <w:rFonts w:eastAsia="Calibri" w:cs="Vrinda"/>
              </w:rPr>
            </w:pPr>
            <w:r w:rsidRPr="00C72CAC">
              <w:rPr>
                <w:rFonts w:eastAsia="Calibri" w:cs="Vrinda"/>
              </w:rPr>
              <w:t>Debates</w:t>
            </w:r>
          </w:p>
          <w:p w14:paraId="7AC00F50" w14:textId="753DEA4A" w:rsidR="00B84215" w:rsidRPr="002B7F71" w:rsidRDefault="00B84215" w:rsidP="00B84215">
            <w:pPr>
              <w:rPr>
                <w:rFonts w:eastAsia="Calibri" w:cs="Vrinda"/>
                <w:b/>
              </w:rPr>
            </w:pPr>
            <w:r w:rsidRPr="00E957C7">
              <w:rPr>
                <w:rFonts w:eastAsia="Calibri" w:cs="Vrinda"/>
              </w:rPr>
              <w:t>Attendance</w:t>
            </w:r>
          </w:p>
        </w:tc>
        <w:tc>
          <w:tcPr>
            <w:tcW w:w="2100" w:type="dxa"/>
          </w:tcPr>
          <w:p w14:paraId="3518792F" w14:textId="77777777" w:rsidR="00B84215" w:rsidRPr="002B7F71" w:rsidRDefault="00B84215" w:rsidP="00B84215">
            <w:pPr>
              <w:rPr>
                <w:rFonts w:eastAsia="Calibri" w:cs="Vrinda"/>
                <w:bCs/>
              </w:rPr>
            </w:pPr>
            <w:r w:rsidRPr="002B7F71">
              <w:rPr>
                <w:rFonts w:eastAsia="Calibri" w:cs="Vrinda"/>
                <w:bCs/>
              </w:rPr>
              <w:t>Attendance</w:t>
            </w:r>
          </w:p>
          <w:p w14:paraId="06EDC324" w14:textId="77777777" w:rsidR="00B84215" w:rsidRPr="002B7F71" w:rsidRDefault="00B84215" w:rsidP="00B84215">
            <w:pPr>
              <w:rPr>
                <w:rFonts w:eastAsia="Calibri" w:cs="Vrinda"/>
                <w:bCs/>
              </w:rPr>
            </w:pPr>
            <w:r w:rsidRPr="002B7F71">
              <w:rPr>
                <w:rFonts w:eastAsia="Calibri" w:cs="Vrinda"/>
                <w:bCs/>
              </w:rPr>
              <w:t>Midterm</w:t>
            </w:r>
          </w:p>
          <w:p w14:paraId="6A63DEFE" w14:textId="77777777" w:rsidR="00B84215" w:rsidRPr="002B7F71" w:rsidRDefault="00B84215" w:rsidP="00B84215">
            <w:pPr>
              <w:rPr>
                <w:rFonts w:eastAsia="Calibri" w:cs="Vrinda"/>
                <w:bCs/>
              </w:rPr>
            </w:pPr>
            <w:r w:rsidRPr="002B7F71">
              <w:rPr>
                <w:rFonts w:eastAsia="Calibri" w:cs="Vrinda"/>
                <w:bCs/>
              </w:rPr>
              <w:t>Semester Final</w:t>
            </w:r>
          </w:p>
          <w:p w14:paraId="146EA8D7" w14:textId="77777777" w:rsidR="00B84215" w:rsidRPr="002B7F71" w:rsidRDefault="00B84215" w:rsidP="00B84215">
            <w:pPr>
              <w:rPr>
                <w:rFonts w:eastAsia="Calibri" w:cs="Vrinda"/>
                <w:bCs/>
              </w:rPr>
            </w:pPr>
          </w:p>
          <w:p w14:paraId="74500F87" w14:textId="77777777" w:rsidR="00B84215" w:rsidRPr="002B7F71" w:rsidRDefault="00B84215" w:rsidP="00B84215">
            <w:pPr>
              <w:rPr>
                <w:rFonts w:eastAsia="Calibri" w:cs="Vrinda"/>
                <w:b/>
                <w:bCs/>
              </w:rPr>
            </w:pPr>
            <w:r w:rsidRPr="002B7F71">
              <w:rPr>
                <w:rFonts w:eastAsia="Calibri" w:cs="Vrinda"/>
                <w:bCs/>
              </w:rPr>
              <w:t xml:space="preserve"> </w:t>
            </w:r>
          </w:p>
        </w:tc>
      </w:tr>
      <w:tr w:rsidR="00B84215" w:rsidRPr="002B7F71" w14:paraId="5F8C051E" w14:textId="77777777" w:rsidTr="00B61108">
        <w:tc>
          <w:tcPr>
            <w:tcW w:w="4795" w:type="dxa"/>
          </w:tcPr>
          <w:p w14:paraId="309674BB" w14:textId="787B9625" w:rsidR="00B84215" w:rsidRPr="00E957C7" w:rsidRDefault="00B84215" w:rsidP="00B84215">
            <w:pPr>
              <w:rPr>
                <w:b/>
              </w:rPr>
            </w:pPr>
            <w:r w:rsidRPr="00E957C7">
              <w:rPr>
                <w:b/>
              </w:rPr>
              <w:t xml:space="preserve">(Week 14) </w:t>
            </w:r>
            <w:r>
              <w:rPr>
                <w:b/>
              </w:rPr>
              <w:t>Multiculturalism, Minority and State</w:t>
            </w:r>
          </w:p>
          <w:p w14:paraId="09FE90C3" w14:textId="77777777" w:rsidR="00B84215" w:rsidRPr="005B7280" w:rsidRDefault="00B84215" w:rsidP="00B84215">
            <w:pPr>
              <w:pStyle w:val="ListParagraph"/>
              <w:numPr>
                <w:ilvl w:val="0"/>
                <w:numId w:val="1"/>
              </w:numPr>
            </w:pPr>
            <w:r w:rsidRPr="005B7280">
              <w:t>KNIGHT, K., 2008. What is multiculturalism? (pp. 106-118). Griffith Working Papers in Pragmatics and Intercultural Communication 1, 2 (2008).</w:t>
            </w:r>
          </w:p>
          <w:p w14:paraId="7B8E261E" w14:textId="77777777" w:rsidR="00B84215" w:rsidRDefault="00B84215" w:rsidP="00B84215">
            <w:pPr>
              <w:pStyle w:val="ListParagraph"/>
              <w:numPr>
                <w:ilvl w:val="0"/>
                <w:numId w:val="1"/>
              </w:numPr>
            </w:pPr>
            <w:r w:rsidRPr="005B7280">
              <w:t>Berry, J.W., 2011. Integration and multiculturalism: Ways towards social solidarity. Papers on Social Representations, 20(2), pp.1-20.</w:t>
            </w:r>
          </w:p>
          <w:p w14:paraId="4CB6E5AA" w14:textId="77777777" w:rsidR="00B84215" w:rsidRPr="005B7280" w:rsidRDefault="00B84215" w:rsidP="00B84215">
            <w:pPr>
              <w:pStyle w:val="ListParagraph"/>
              <w:numPr>
                <w:ilvl w:val="0"/>
                <w:numId w:val="1"/>
              </w:numPr>
              <w:rPr>
                <w:b/>
              </w:rPr>
            </w:pPr>
            <w:proofErr w:type="spellStart"/>
            <w:r w:rsidRPr="005B7280">
              <w:t>Eriksen</w:t>
            </w:r>
            <w:proofErr w:type="spellEnd"/>
            <w:r w:rsidRPr="005B7280">
              <w:t xml:space="preserve">, T. H. (2002). </w:t>
            </w:r>
            <w:r w:rsidRPr="005B7280">
              <w:rPr>
                <w:i/>
                <w:iCs/>
              </w:rPr>
              <w:t>Ethnicity and nationalism: Anthropological perspectives</w:t>
            </w:r>
            <w:r w:rsidRPr="005B7280">
              <w:t>: Pluto Press, 147-173.</w:t>
            </w:r>
          </w:p>
          <w:p w14:paraId="6EB5EFB0" w14:textId="77777777" w:rsidR="00BA6BB2" w:rsidRDefault="00B84215" w:rsidP="00BA6BB2">
            <w:pPr>
              <w:ind w:left="144"/>
              <w:contextualSpacing/>
            </w:pPr>
            <w:r w:rsidRPr="005B7280">
              <w:t>Ahmed, B. 2014</w:t>
            </w:r>
          </w:p>
          <w:p w14:paraId="200C2104" w14:textId="404E54D0" w:rsidR="00BA6BB2" w:rsidRPr="00BA6BB2" w:rsidRDefault="00BA6BB2" w:rsidP="00BA6BB2">
            <w:pPr>
              <w:pStyle w:val="ListParagraph"/>
              <w:numPr>
                <w:ilvl w:val="0"/>
                <w:numId w:val="15"/>
              </w:numPr>
            </w:pPr>
            <w:proofErr w:type="spellStart"/>
            <w:r w:rsidRPr="00BA6BB2">
              <w:t>G</w:t>
            </w:r>
            <w:r w:rsidR="00CB3822">
              <w:t>uibernau</w:t>
            </w:r>
            <w:proofErr w:type="spellEnd"/>
            <w:r w:rsidRPr="00BA6BB2">
              <w:t>, M. &amp; R</w:t>
            </w:r>
            <w:r w:rsidR="00CB3822">
              <w:t>ex</w:t>
            </w:r>
            <w:r w:rsidRPr="00BA6BB2">
              <w:t>, J. 1997. The ethnicity reader. Nationalism, multiculturalism and migration.</w:t>
            </w:r>
          </w:p>
        </w:tc>
        <w:tc>
          <w:tcPr>
            <w:tcW w:w="780" w:type="dxa"/>
          </w:tcPr>
          <w:p w14:paraId="0C5B54DF" w14:textId="2150D5BD" w:rsidR="00B84215" w:rsidRPr="002B7F71" w:rsidRDefault="00B84215" w:rsidP="00B84215">
            <w:pPr>
              <w:rPr>
                <w:rFonts w:eastAsia="Calibri" w:cs="Vrinda"/>
              </w:rPr>
            </w:pPr>
            <w:r>
              <w:rPr>
                <w:rFonts w:eastAsia="Calibri" w:cs="Vrinda"/>
              </w:rPr>
              <w:t>4</w:t>
            </w:r>
          </w:p>
        </w:tc>
        <w:tc>
          <w:tcPr>
            <w:tcW w:w="1800" w:type="dxa"/>
          </w:tcPr>
          <w:p w14:paraId="5EFDF9B9" w14:textId="77777777" w:rsidR="00B84215" w:rsidRPr="00C72CAC" w:rsidRDefault="00B84215" w:rsidP="00B84215">
            <w:pPr>
              <w:rPr>
                <w:rFonts w:eastAsia="Calibri" w:cs="Vrinda"/>
              </w:rPr>
            </w:pPr>
            <w:r w:rsidRPr="00C72CAC">
              <w:rPr>
                <w:rFonts w:eastAsia="Calibri" w:cs="Vrinda"/>
              </w:rPr>
              <w:t>Lecture</w:t>
            </w:r>
          </w:p>
          <w:p w14:paraId="506206EC" w14:textId="77777777" w:rsidR="00B84215" w:rsidRPr="00C72CAC" w:rsidRDefault="00B84215" w:rsidP="00B84215">
            <w:pPr>
              <w:rPr>
                <w:rFonts w:eastAsia="Calibri" w:cs="Vrinda"/>
              </w:rPr>
            </w:pPr>
            <w:r w:rsidRPr="00C72CAC">
              <w:rPr>
                <w:rFonts w:eastAsia="Calibri" w:cs="Vrinda"/>
              </w:rPr>
              <w:t>Exercise</w:t>
            </w:r>
          </w:p>
          <w:p w14:paraId="5BB067F8" w14:textId="77777777" w:rsidR="00B84215" w:rsidRPr="00C72CAC" w:rsidRDefault="00B84215" w:rsidP="00B84215">
            <w:pPr>
              <w:rPr>
                <w:rFonts w:eastAsia="Calibri" w:cs="Vrinda"/>
              </w:rPr>
            </w:pPr>
            <w:r w:rsidRPr="00C72CAC">
              <w:rPr>
                <w:rFonts w:eastAsia="Calibri" w:cs="Vrinda"/>
              </w:rPr>
              <w:t>Open discussion</w:t>
            </w:r>
          </w:p>
          <w:p w14:paraId="199185F0" w14:textId="77777777" w:rsidR="00B84215" w:rsidRPr="00C72CAC" w:rsidRDefault="00B84215" w:rsidP="00B84215">
            <w:pPr>
              <w:rPr>
                <w:rFonts w:eastAsia="Calibri" w:cs="Vrinda"/>
              </w:rPr>
            </w:pPr>
            <w:r w:rsidRPr="00C72CAC">
              <w:rPr>
                <w:rFonts w:eastAsia="Calibri" w:cs="Vrinda"/>
              </w:rPr>
              <w:t>Debates</w:t>
            </w:r>
          </w:p>
          <w:p w14:paraId="2389EEEE" w14:textId="7ECC10CA" w:rsidR="00B84215" w:rsidRPr="002B7F71" w:rsidRDefault="00B84215" w:rsidP="00B84215">
            <w:pPr>
              <w:rPr>
                <w:rFonts w:eastAsia="Calibri" w:cs="Vrinda"/>
                <w:b/>
              </w:rPr>
            </w:pPr>
            <w:r w:rsidRPr="00E957C7">
              <w:rPr>
                <w:rFonts w:eastAsia="Calibri" w:cs="Vrinda"/>
              </w:rPr>
              <w:t>Attendance</w:t>
            </w:r>
          </w:p>
        </w:tc>
        <w:tc>
          <w:tcPr>
            <w:tcW w:w="2100" w:type="dxa"/>
          </w:tcPr>
          <w:p w14:paraId="7D9FD911" w14:textId="77777777" w:rsidR="00B84215" w:rsidRPr="002B7F71" w:rsidRDefault="00B84215" w:rsidP="00B84215">
            <w:pPr>
              <w:rPr>
                <w:rFonts w:eastAsia="Calibri" w:cs="Vrinda"/>
                <w:bCs/>
              </w:rPr>
            </w:pPr>
            <w:r w:rsidRPr="002B7F71">
              <w:rPr>
                <w:rFonts w:eastAsia="Calibri" w:cs="Vrinda"/>
                <w:bCs/>
              </w:rPr>
              <w:t>Attendance</w:t>
            </w:r>
          </w:p>
          <w:p w14:paraId="785756FF" w14:textId="77777777" w:rsidR="00B84215" w:rsidRPr="002B7F71" w:rsidRDefault="00B84215" w:rsidP="00B84215">
            <w:pPr>
              <w:rPr>
                <w:rFonts w:eastAsia="Calibri" w:cs="Vrinda"/>
                <w:bCs/>
              </w:rPr>
            </w:pPr>
            <w:r w:rsidRPr="002B7F71">
              <w:rPr>
                <w:rFonts w:eastAsia="Calibri" w:cs="Vrinda"/>
                <w:bCs/>
              </w:rPr>
              <w:t>Midterm</w:t>
            </w:r>
          </w:p>
          <w:p w14:paraId="49B179EF" w14:textId="77777777" w:rsidR="00B84215" w:rsidRPr="002B7F71" w:rsidRDefault="00B84215" w:rsidP="00B84215">
            <w:pPr>
              <w:rPr>
                <w:rFonts w:eastAsia="Calibri" w:cs="Vrinda"/>
                <w:bCs/>
              </w:rPr>
            </w:pPr>
            <w:r w:rsidRPr="002B7F71">
              <w:rPr>
                <w:rFonts w:eastAsia="Calibri" w:cs="Vrinda"/>
                <w:bCs/>
              </w:rPr>
              <w:t>Semester Final</w:t>
            </w:r>
          </w:p>
          <w:p w14:paraId="389FA50F" w14:textId="77777777" w:rsidR="00B84215" w:rsidRPr="002B7F71" w:rsidRDefault="00B84215" w:rsidP="00B84215">
            <w:pPr>
              <w:rPr>
                <w:rFonts w:eastAsia="Calibri" w:cs="Vrinda"/>
                <w:b/>
              </w:rPr>
            </w:pPr>
          </w:p>
        </w:tc>
      </w:tr>
      <w:tr w:rsidR="00B84215" w:rsidRPr="002B7F71" w14:paraId="740E0DE0" w14:textId="77777777" w:rsidTr="00B61108">
        <w:tc>
          <w:tcPr>
            <w:tcW w:w="4795" w:type="dxa"/>
          </w:tcPr>
          <w:p w14:paraId="7F75FBF3" w14:textId="77777777" w:rsidR="00B84215" w:rsidRPr="005B7280" w:rsidRDefault="00B84215" w:rsidP="00B84215">
            <w:pPr>
              <w:rPr>
                <w:b/>
              </w:rPr>
            </w:pPr>
            <w:r w:rsidRPr="00E957C7">
              <w:rPr>
                <w:b/>
                <w:bCs/>
              </w:rPr>
              <w:lastRenderedPageBreak/>
              <w:t xml:space="preserve">(Week 15) </w:t>
            </w:r>
            <w:r w:rsidRPr="005B7280">
              <w:rPr>
                <w:b/>
              </w:rPr>
              <w:t>Cosmopolitism and Diaspora</w:t>
            </w:r>
          </w:p>
          <w:p w14:paraId="6C4F8446" w14:textId="77777777" w:rsidR="00B84215" w:rsidRPr="005B7280" w:rsidRDefault="00B84215" w:rsidP="00B84215">
            <w:pPr>
              <w:pStyle w:val="ListParagraph"/>
              <w:numPr>
                <w:ilvl w:val="0"/>
                <w:numId w:val="1"/>
              </w:numPr>
            </w:pPr>
            <w:proofErr w:type="spellStart"/>
            <w:r w:rsidRPr="005B7280">
              <w:t>Vertovec</w:t>
            </w:r>
            <w:proofErr w:type="spellEnd"/>
            <w:r w:rsidRPr="005B7280">
              <w:t>, S. and Cohen, R., 2002. Conceiving cosmopolitanism: Theory, context and practice. Oxford University Press on Demand, pp. 1-22.</w:t>
            </w:r>
          </w:p>
          <w:p w14:paraId="419259F4" w14:textId="77777777" w:rsidR="00B84215" w:rsidRPr="005B7280" w:rsidRDefault="00B84215" w:rsidP="00B84215">
            <w:pPr>
              <w:pStyle w:val="ListParagraph"/>
              <w:numPr>
                <w:ilvl w:val="0"/>
                <w:numId w:val="1"/>
              </w:numPr>
            </w:pPr>
            <w:r w:rsidRPr="005B7280">
              <w:t>Tagore, R., 1922. Creative unity. Macmillan.</w:t>
            </w:r>
          </w:p>
          <w:p w14:paraId="249CB886" w14:textId="3D3A12BF" w:rsidR="00B84215" w:rsidRPr="005B0214" w:rsidRDefault="00B84215" w:rsidP="00B84215">
            <w:pPr>
              <w:pStyle w:val="ListParagraph"/>
              <w:numPr>
                <w:ilvl w:val="0"/>
                <w:numId w:val="1"/>
              </w:numPr>
            </w:pPr>
            <w:proofErr w:type="spellStart"/>
            <w:r w:rsidRPr="005B7280">
              <w:t>Esman</w:t>
            </w:r>
            <w:proofErr w:type="spellEnd"/>
            <w:r w:rsidRPr="005B7280">
              <w:t>, M.J., 1986. Diasporas and international relations in Ethnicity Reader, pp. 316-321.</w:t>
            </w:r>
          </w:p>
        </w:tc>
        <w:tc>
          <w:tcPr>
            <w:tcW w:w="780" w:type="dxa"/>
          </w:tcPr>
          <w:p w14:paraId="2B5FA10E" w14:textId="4074CC2C" w:rsidR="00B84215" w:rsidRPr="002B7F71" w:rsidRDefault="00B84215" w:rsidP="00B84215">
            <w:pPr>
              <w:rPr>
                <w:rFonts w:eastAsia="Calibri" w:cs="Vrinda"/>
                <w:bCs/>
              </w:rPr>
            </w:pPr>
            <w:r>
              <w:rPr>
                <w:rFonts w:eastAsia="Calibri" w:cs="Vrinda"/>
                <w:bCs/>
              </w:rPr>
              <w:t>4</w:t>
            </w:r>
          </w:p>
        </w:tc>
        <w:tc>
          <w:tcPr>
            <w:tcW w:w="1800" w:type="dxa"/>
          </w:tcPr>
          <w:p w14:paraId="0C304C85" w14:textId="77777777" w:rsidR="00B84215" w:rsidRPr="00C72CAC" w:rsidRDefault="00B84215" w:rsidP="00B84215">
            <w:pPr>
              <w:rPr>
                <w:rFonts w:eastAsia="Calibri" w:cs="Vrinda"/>
              </w:rPr>
            </w:pPr>
            <w:r w:rsidRPr="00C72CAC">
              <w:rPr>
                <w:rFonts w:eastAsia="Calibri" w:cs="Vrinda"/>
              </w:rPr>
              <w:t>Lecture</w:t>
            </w:r>
          </w:p>
          <w:p w14:paraId="33F44F2D" w14:textId="77777777" w:rsidR="00B84215" w:rsidRPr="00C72CAC" w:rsidRDefault="00B84215" w:rsidP="00B84215">
            <w:pPr>
              <w:rPr>
                <w:rFonts w:eastAsia="Calibri" w:cs="Vrinda"/>
              </w:rPr>
            </w:pPr>
            <w:r w:rsidRPr="00C72CAC">
              <w:rPr>
                <w:rFonts w:eastAsia="Calibri" w:cs="Vrinda"/>
              </w:rPr>
              <w:t>Exercise</w:t>
            </w:r>
          </w:p>
          <w:p w14:paraId="3E8E486A" w14:textId="77777777" w:rsidR="00B84215" w:rsidRPr="00C72CAC" w:rsidRDefault="00B84215" w:rsidP="00B84215">
            <w:pPr>
              <w:rPr>
                <w:rFonts w:eastAsia="Calibri" w:cs="Vrinda"/>
              </w:rPr>
            </w:pPr>
            <w:r w:rsidRPr="00C72CAC">
              <w:rPr>
                <w:rFonts w:eastAsia="Calibri" w:cs="Vrinda"/>
              </w:rPr>
              <w:t>Open discussion</w:t>
            </w:r>
          </w:p>
          <w:p w14:paraId="737CE6E4" w14:textId="77777777" w:rsidR="00B84215" w:rsidRPr="00C72CAC" w:rsidRDefault="00B84215" w:rsidP="00B84215">
            <w:pPr>
              <w:rPr>
                <w:rFonts w:eastAsia="Calibri" w:cs="Vrinda"/>
              </w:rPr>
            </w:pPr>
            <w:r w:rsidRPr="00C72CAC">
              <w:rPr>
                <w:rFonts w:eastAsia="Calibri" w:cs="Vrinda"/>
              </w:rPr>
              <w:t>Debates</w:t>
            </w:r>
          </w:p>
          <w:p w14:paraId="7B80E03B" w14:textId="77777777" w:rsidR="00B84215" w:rsidRPr="00E957C7" w:rsidRDefault="00B84215" w:rsidP="00B84215">
            <w:pPr>
              <w:rPr>
                <w:rFonts w:eastAsia="Calibri" w:cs="Vrinda"/>
              </w:rPr>
            </w:pPr>
            <w:r w:rsidRPr="00E957C7">
              <w:rPr>
                <w:rFonts w:eastAsia="Calibri" w:cs="Vrinda"/>
              </w:rPr>
              <w:t>Attendance</w:t>
            </w:r>
          </w:p>
          <w:p w14:paraId="0EB26EA8" w14:textId="5A83B782" w:rsidR="00B84215" w:rsidRPr="002B7F71" w:rsidRDefault="00B84215" w:rsidP="00B84215">
            <w:pPr>
              <w:rPr>
                <w:rFonts w:eastAsia="Calibri" w:cs="Vrinda"/>
              </w:rPr>
            </w:pPr>
            <w:r w:rsidRPr="00E957C7">
              <w:rPr>
                <w:rFonts w:eastAsia="Calibri" w:cs="Vrinda"/>
              </w:rPr>
              <w:t>Audio Visual</w:t>
            </w:r>
          </w:p>
        </w:tc>
        <w:tc>
          <w:tcPr>
            <w:tcW w:w="2100" w:type="dxa"/>
          </w:tcPr>
          <w:p w14:paraId="6E4BCAF7" w14:textId="77777777" w:rsidR="00B84215" w:rsidRPr="002B7F71" w:rsidRDefault="00B84215" w:rsidP="00B84215">
            <w:pPr>
              <w:rPr>
                <w:rFonts w:eastAsia="Calibri" w:cs="Vrinda"/>
                <w:bCs/>
              </w:rPr>
            </w:pPr>
            <w:r w:rsidRPr="002B7F71">
              <w:rPr>
                <w:rFonts w:eastAsia="Calibri" w:cs="Vrinda"/>
                <w:bCs/>
              </w:rPr>
              <w:t>Attendance</w:t>
            </w:r>
          </w:p>
          <w:p w14:paraId="6CB65ED0" w14:textId="77777777" w:rsidR="00B84215" w:rsidRPr="002B7F71" w:rsidRDefault="00B84215" w:rsidP="00B84215">
            <w:pPr>
              <w:rPr>
                <w:rFonts w:eastAsia="Calibri" w:cs="Vrinda"/>
                <w:bCs/>
              </w:rPr>
            </w:pPr>
            <w:r w:rsidRPr="002B7F71">
              <w:rPr>
                <w:rFonts w:eastAsia="Calibri" w:cs="Vrinda"/>
                <w:bCs/>
              </w:rPr>
              <w:t>Midterm</w:t>
            </w:r>
          </w:p>
          <w:p w14:paraId="2B603FC9" w14:textId="77777777" w:rsidR="00B84215" w:rsidRPr="002B7F71" w:rsidRDefault="00B84215" w:rsidP="00B84215">
            <w:pPr>
              <w:rPr>
                <w:rFonts w:eastAsia="Calibri" w:cs="Vrinda"/>
                <w:bCs/>
              </w:rPr>
            </w:pPr>
            <w:r w:rsidRPr="002B7F71">
              <w:rPr>
                <w:rFonts w:eastAsia="Calibri" w:cs="Vrinda"/>
                <w:bCs/>
              </w:rPr>
              <w:t>Semester Final</w:t>
            </w:r>
          </w:p>
          <w:p w14:paraId="267BBCFD" w14:textId="77777777" w:rsidR="00B84215" w:rsidRPr="002B7F71" w:rsidRDefault="00B84215" w:rsidP="00B84215">
            <w:pPr>
              <w:rPr>
                <w:rFonts w:eastAsia="Calibri" w:cs="Vrinda"/>
                <w:b/>
                <w:bCs/>
              </w:rPr>
            </w:pPr>
            <w:r w:rsidRPr="002B7F71">
              <w:rPr>
                <w:rFonts w:eastAsia="Calibri" w:cs="Vrinda"/>
                <w:b/>
                <w:bCs/>
              </w:rPr>
              <w:t xml:space="preserve"> </w:t>
            </w:r>
          </w:p>
        </w:tc>
      </w:tr>
      <w:tr w:rsidR="00B84215" w:rsidRPr="002B7F71" w14:paraId="11DF536F" w14:textId="77777777" w:rsidTr="002B7F71">
        <w:tc>
          <w:tcPr>
            <w:tcW w:w="9475" w:type="dxa"/>
            <w:gridSpan w:val="4"/>
            <w:shd w:val="clear" w:color="auto" w:fill="D9D9D9"/>
          </w:tcPr>
          <w:p w14:paraId="5A372DA7" w14:textId="77777777" w:rsidR="00B84215" w:rsidRPr="002B7F71" w:rsidRDefault="00B84215" w:rsidP="00B84215">
            <w:pPr>
              <w:rPr>
                <w:rFonts w:eastAsia="Calibri" w:cs="Vrinda"/>
                <w:b/>
              </w:rPr>
            </w:pPr>
            <w:r w:rsidRPr="002B7F71">
              <w:rPr>
                <w:rFonts w:eastAsia="Calibri" w:cs="Vrinda"/>
                <w:b/>
              </w:rPr>
              <w:t>Supplementary Mid-term</w:t>
            </w:r>
          </w:p>
        </w:tc>
      </w:tr>
    </w:tbl>
    <w:p w14:paraId="3F909527" w14:textId="77777777" w:rsidR="002B7F71" w:rsidRPr="002B7F71" w:rsidRDefault="002B7F71" w:rsidP="002B7F71">
      <w:pPr>
        <w:spacing w:after="0" w:line="276" w:lineRule="auto"/>
        <w:rPr>
          <w:rFonts w:ascii="Cambria" w:eastAsia="Calibri" w:hAnsi="Cambria" w:cs="Vrinda"/>
          <w:sz w:val="24"/>
        </w:rPr>
      </w:pPr>
    </w:p>
    <w:p w14:paraId="28B6CC1E" w14:textId="77777777" w:rsidR="002B7F71" w:rsidRPr="002B7F71" w:rsidRDefault="002B7F71" w:rsidP="002B7F71">
      <w:pPr>
        <w:spacing w:after="0" w:line="276" w:lineRule="auto"/>
        <w:rPr>
          <w:rFonts w:ascii="Cambria" w:eastAsia="Calibri" w:hAnsi="Cambria" w:cs="Vrinda"/>
          <w:sz w:val="24"/>
        </w:rPr>
      </w:pPr>
    </w:p>
    <w:p w14:paraId="07C1514D" w14:textId="5BC98761" w:rsidR="002B7F71" w:rsidRPr="002B7F71" w:rsidRDefault="002B7F71" w:rsidP="002B7F71">
      <w:pPr>
        <w:spacing w:after="0" w:line="276" w:lineRule="auto"/>
        <w:rPr>
          <w:rFonts w:ascii="Cambria" w:eastAsia="Calibri" w:hAnsi="Cambria" w:cs="Vrinda"/>
          <w:b/>
          <w:sz w:val="26"/>
        </w:rPr>
      </w:pPr>
      <w:r w:rsidRPr="002B7F71">
        <w:rPr>
          <w:rFonts w:ascii="Cambria" w:eastAsia="Calibri" w:hAnsi="Cambria" w:cs="Vrinda"/>
          <w:b/>
          <w:sz w:val="26"/>
        </w:rPr>
        <w:t>Further Readings</w:t>
      </w:r>
    </w:p>
    <w:p w14:paraId="2C9AD85C" w14:textId="4C207E49" w:rsidR="00EB115E" w:rsidRDefault="00724F39" w:rsidP="009508F4">
      <w:pPr>
        <w:pStyle w:val="REFEng"/>
        <w:jc w:val="both"/>
      </w:pPr>
      <w:proofErr w:type="spellStart"/>
      <w:r w:rsidRPr="005B7280">
        <w:t>Abdelal</w:t>
      </w:r>
      <w:proofErr w:type="spellEnd"/>
      <w:r w:rsidRPr="005B7280">
        <w:t xml:space="preserve">, R. (2009). </w:t>
      </w:r>
      <w:r w:rsidRPr="005B7280">
        <w:rPr>
          <w:i/>
          <w:iCs/>
        </w:rPr>
        <w:t>Measuring identity: A guide for social scientists</w:t>
      </w:r>
      <w:r w:rsidRPr="005B7280">
        <w:t>: Cambridge University Press.</w:t>
      </w:r>
    </w:p>
    <w:p w14:paraId="57E06E2D" w14:textId="45AD8381" w:rsidR="00724F39" w:rsidRPr="005B7280" w:rsidRDefault="00724F39" w:rsidP="009508F4">
      <w:pPr>
        <w:pStyle w:val="REFEng"/>
        <w:jc w:val="both"/>
        <w:rPr>
          <w:lang w:bidi="bn-BD"/>
        </w:rPr>
      </w:pPr>
      <w:r w:rsidRPr="005B7280">
        <w:rPr>
          <w:lang w:bidi="bn-BD"/>
        </w:rPr>
        <w:t xml:space="preserve">Anderson, B. (2006). </w:t>
      </w:r>
      <w:r w:rsidRPr="005B7280">
        <w:rPr>
          <w:i/>
          <w:iCs/>
          <w:lang w:bidi="bn-BD"/>
        </w:rPr>
        <w:t>Imagined communities: Reflections on the origin and spread of nationalism</w:t>
      </w:r>
      <w:r w:rsidRPr="005B7280">
        <w:rPr>
          <w:lang w:bidi="bn-BD"/>
        </w:rPr>
        <w:t>: Verso books.</w:t>
      </w:r>
    </w:p>
    <w:p w14:paraId="3C195DBF" w14:textId="078DDAD3" w:rsidR="00BE15BE" w:rsidRDefault="00BE15BE" w:rsidP="009508F4">
      <w:pPr>
        <w:pStyle w:val="REFEng"/>
        <w:jc w:val="both"/>
      </w:pPr>
      <w:r>
        <w:t>Bal</w:t>
      </w:r>
      <w:r w:rsidRPr="00E957C7">
        <w:t>, E. (</w:t>
      </w:r>
      <w:r>
        <w:t>2007</w:t>
      </w:r>
      <w:r w:rsidRPr="00E957C7">
        <w:t xml:space="preserve">). </w:t>
      </w:r>
      <w:r w:rsidRPr="00AB07E6">
        <w:rPr>
          <w:i/>
          <w:iCs/>
        </w:rPr>
        <w:t>They ask if We Eat Frogs: Garo Ethnicity in Bangladesh</w:t>
      </w:r>
      <w:r w:rsidRPr="00E957C7">
        <w:t xml:space="preserve">. </w:t>
      </w:r>
      <w:r>
        <w:t>ISEAS Publishing Institute of Southeast Asian Studies</w:t>
      </w:r>
    </w:p>
    <w:p w14:paraId="1E64DFA2" w14:textId="550857B3" w:rsidR="00724F39" w:rsidRPr="005B7280" w:rsidRDefault="00724F39" w:rsidP="009508F4">
      <w:pPr>
        <w:pStyle w:val="REFEng"/>
        <w:jc w:val="both"/>
      </w:pPr>
      <w:r w:rsidRPr="005B7280">
        <w:t>BALIBAR, E. 1991. Racism and nationalism. Nations and nationalism: A reader, 163-72.</w:t>
      </w:r>
    </w:p>
    <w:p w14:paraId="1EE41D06" w14:textId="77777777" w:rsidR="00724F39" w:rsidRPr="005B7280" w:rsidRDefault="00724F39" w:rsidP="009508F4">
      <w:pPr>
        <w:pStyle w:val="REFEng"/>
        <w:jc w:val="both"/>
      </w:pPr>
      <w:r w:rsidRPr="005B7280">
        <w:t>BANTON, M. 2007. Max Weber on ‘ethnic communities’: a critique. Nations and Nationalism, 13, 19-35.</w:t>
      </w:r>
    </w:p>
    <w:p w14:paraId="303A3A7C" w14:textId="77777777" w:rsidR="00724F39" w:rsidRPr="005B7280" w:rsidRDefault="00724F39" w:rsidP="009508F4">
      <w:pPr>
        <w:pStyle w:val="REFEng"/>
        <w:jc w:val="both"/>
      </w:pPr>
      <w:r w:rsidRPr="005B7280">
        <w:t>BEN-RAFAEL, E. 2013. Diaspora. Current sociology, 0011392113480371.</w:t>
      </w:r>
    </w:p>
    <w:p w14:paraId="44E26F94" w14:textId="77777777" w:rsidR="00724F39" w:rsidRPr="005B7280" w:rsidRDefault="00724F39" w:rsidP="009508F4">
      <w:pPr>
        <w:pStyle w:val="REFEng"/>
        <w:jc w:val="both"/>
        <w:rPr>
          <w:lang w:bidi="bn-BD"/>
        </w:rPr>
      </w:pPr>
      <w:r w:rsidRPr="005B7280">
        <w:rPr>
          <w:lang w:bidi="bn-BD"/>
        </w:rPr>
        <w:t xml:space="preserve">Berry, John W (2011), 'Integration and multiculturalism: Ways towards social solidarity', </w:t>
      </w:r>
      <w:r w:rsidRPr="005B7280">
        <w:rPr>
          <w:i/>
          <w:iCs/>
          <w:lang w:bidi="bn-BD"/>
        </w:rPr>
        <w:t>Papers on Social Representations,</w:t>
      </w:r>
      <w:r w:rsidRPr="005B7280">
        <w:rPr>
          <w:lang w:bidi="bn-BD"/>
        </w:rPr>
        <w:t xml:space="preserve"> 20 (1), 2.1-2.21.</w:t>
      </w:r>
    </w:p>
    <w:p w14:paraId="77A5C3C9" w14:textId="77777777" w:rsidR="00724F39" w:rsidRPr="005B7280" w:rsidRDefault="00724F39" w:rsidP="009508F4">
      <w:pPr>
        <w:pStyle w:val="REFEng"/>
        <w:jc w:val="both"/>
      </w:pPr>
      <w:r w:rsidRPr="005B7280">
        <w:t>BRUBAKER*, R. 2004. In the name of the nation: reflections on nationalism and patriotism 1. Citizenship Studies, 8, 115-127.</w:t>
      </w:r>
    </w:p>
    <w:p w14:paraId="2D54FFE4" w14:textId="77777777" w:rsidR="00724F39" w:rsidRPr="005B7280" w:rsidRDefault="00724F39" w:rsidP="009508F4">
      <w:pPr>
        <w:pStyle w:val="REFEng"/>
        <w:jc w:val="both"/>
      </w:pPr>
      <w:r w:rsidRPr="005B7280">
        <w:t>BRUBAKER, R. &amp; LAITIN, D. D. 1998. Ethnic and nationalist violence. Annual Review of sociology, 423-452.</w:t>
      </w:r>
    </w:p>
    <w:p w14:paraId="30E989B2" w14:textId="77777777" w:rsidR="00724F39" w:rsidRPr="005B7280" w:rsidRDefault="00724F39" w:rsidP="009508F4">
      <w:pPr>
        <w:pStyle w:val="REFEng"/>
        <w:jc w:val="both"/>
        <w:rPr>
          <w:lang w:bidi="bn-BD"/>
        </w:rPr>
      </w:pPr>
      <w:r w:rsidRPr="005B7280">
        <w:rPr>
          <w:lang w:bidi="bn-BD"/>
        </w:rPr>
        <w:t>Brubaker, R. (2005). The ‘</w:t>
      </w:r>
      <w:proofErr w:type="spellStart"/>
      <w:r w:rsidRPr="005B7280">
        <w:rPr>
          <w:lang w:bidi="bn-BD"/>
        </w:rPr>
        <w:t>diaspora’diaspora</w:t>
      </w:r>
      <w:proofErr w:type="spellEnd"/>
      <w:r w:rsidRPr="005B7280">
        <w:rPr>
          <w:lang w:bidi="bn-BD"/>
        </w:rPr>
        <w:t xml:space="preserve">. </w:t>
      </w:r>
      <w:r w:rsidRPr="005B7280">
        <w:rPr>
          <w:i/>
          <w:iCs/>
          <w:lang w:bidi="bn-BD"/>
        </w:rPr>
        <w:t>Ethnic and racial studies, 28</w:t>
      </w:r>
      <w:r w:rsidRPr="005B7280">
        <w:rPr>
          <w:lang w:bidi="bn-BD"/>
        </w:rPr>
        <w:t>(1), 1-19.</w:t>
      </w:r>
    </w:p>
    <w:p w14:paraId="0A545087" w14:textId="77777777" w:rsidR="00724F39" w:rsidRPr="005B7280" w:rsidRDefault="00724F39" w:rsidP="009508F4">
      <w:pPr>
        <w:pStyle w:val="REFEng"/>
        <w:jc w:val="both"/>
      </w:pPr>
      <w:r w:rsidRPr="005B7280">
        <w:t>BRUBAKER, R. 2004. Ethnicity without groups, Harvard University Press.</w:t>
      </w:r>
    </w:p>
    <w:p w14:paraId="646EC8D5" w14:textId="77777777" w:rsidR="00724F39" w:rsidRPr="005B7280" w:rsidRDefault="00724F39" w:rsidP="009508F4">
      <w:pPr>
        <w:pStyle w:val="REFEng"/>
        <w:jc w:val="both"/>
      </w:pPr>
      <w:r w:rsidRPr="005B7280">
        <w:t>BRUBAKER, R. 2009. Ethnicity, race, and nationalism. Annual Review of Sociology, 35, 21-42.</w:t>
      </w:r>
    </w:p>
    <w:p w14:paraId="091B7AB5" w14:textId="77777777" w:rsidR="00724F39" w:rsidRPr="005B7280" w:rsidRDefault="00724F39" w:rsidP="009508F4">
      <w:pPr>
        <w:pStyle w:val="REFEng"/>
        <w:jc w:val="both"/>
      </w:pPr>
      <w:r w:rsidRPr="005B7280">
        <w:t>Brubaker, R., 2004. In the name of the nation: reflections on nationalism and patriotism 1. </w:t>
      </w:r>
      <w:r w:rsidRPr="005B7280">
        <w:rPr>
          <w:i/>
          <w:iCs/>
        </w:rPr>
        <w:t>Citizenship Studies</w:t>
      </w:r>
      <w:r w:rsidRPr="005B7280">
        <w:t>, </w:t>
      </w:r>
      <w:r w:rsidRPr="005B7280">
        <w:rPr>
          <w:i/>
          <w:iCs/>
        </w:rPr>
        <w:t>8</w:t>
      </w:r>
      <w:r w:rsidRPr="005B7280">
        <w:t>(2).</w:t>
      </w:r>
    </w:p>
    <w:p w14:paraId="5A4A1A29" w14:textId="77777777" w:rsidR="00724F39" w:rsidRPr="005B7280" w:rsidRDefault="00724F39" w:rsidP="009508F4">
      <w:pPr>
        <w:pStyle w:val="REFEng"/>
        <w:jc w:val="both"/>
      </w:pPr>
      <w:r w:rsidRPr="005B7280">
        <w:t>BUCKINGHAM, D. 2008. Introducing identity. Youth, identity, and digital media, 1.</w:t>
      </w:r>
    </w:p>
    <w:p w14:paraId="5DF980E8" w14:textId="77777777" w:rsidR="00724F39" w:rsidRPr="005B7280" w:rsidRDefault="00724F39" w:rsidP="009508F4">
      <w:pPr>
        <w:pStyle w:val="REFEng"/>
        <w:jc w:val="both"/>
      </w:pPr>
      <w:r w:rsidRPr="005B7280">
        <w:t>CHATTEIJEE, P. 1996. Whose imagined community?</w:t>
      </w:r>
    </w:p>
    <w:p w14:paraId="47D33739" w14:textId="77777777" w:rsidR="00724F39" w:rsidRPr="005B7280" w:rsidRDefault="00724F39" w:rsidP="009508F4">
      <w:pPr>
        <w:pStyle w:val="REFEng"/>
        <w:jc w:val="both"/>
      </w:pPr>
      <w:r w:rsidRPr="005B7280">
        <w:t>COHEN, R. 1996. Diasporas and the nation-state: from victims to challengers. International Affairs (Royal Institute of International Affairs 1944-), 507-520.</w:t>
      </w:r>
    </w:p>
    <w:p w14:paraId="0CFA519D" w14:textId="77777777" w:rsidR="00724F39" w:rsidRPr="005B7280" w:rsidRDefault="00724F39" w:rsidP="009508F4">
      <w:pPr>
        <w:pStyle w:val="REFEng"/>
        <w:jc w:val="both"/>
      </w:pPr>
      <w:r w:rsidRPr="005B7280">
        <w:t xml:space="preserve">COUGHLAN, R. &amp; ELLER, J. 1996. The poverty of </w:t>
      </w:r>
      <w:proofErr w:type="spellStart"/>
      <w:r w:rsidRPr="005B7280">
        <w:t>primordialism</w:t>
      </w:r>
      <w:proofErr w:type="spellEnd"/>
      <w:r w:rsidRPr="005B7280">
        <w:t>. Ethnicity.</w:t>
      </w:r>
    </w:p>
    <w:p w14:paraId="107306E9" w14:textId="694A7DC2" w:rsidR="00724F39" w:rsidRPr="005B7280" w:rsidRDefault="00724F39" w:rsidP="009508F4">
      <w:pPr>
        <w:pStyle w:val="REFEng"/>
        <w:jc w:val="both"/>
      </w:pPr>
      <w:r w:rsidRPr="005B7280">
        <w:lastRenderedPageBreak/>
        <w:t>ELLER, J. D. 1997. Ethnicity, Culture, and</w:t>
      </w:r>
      <w:r w:rsidR="004129DB">
        <w:t xml:space="preserve"> </w:t>
      </w:r>
      <w:r w:rsidRPr="005B7280">
        <w:t>'The Past'. Michigan Quarterly Review, 36.</w:t>
      </w:r>
    </w:p>
    <w:p w14:paraId="27DCD078" w14:textId="77777777" w:rsidR="00724F39" w:rsidRPr="005B7280" w:rsidRDefault="00724F39" w:rsidP="009508F4">
      <w:pPr>
        <w:pStyle w:val="REFEng"/>
        <w:jc w:val="both"/>
      </w:pPr>
      <w:proofErr w:type="spellStart"/>
      <w:r w:rsidRPr="005B7280">
        <w:t>Eriksen</w:t>
      </w:r>
      <w:proofErr w:type="spellEnd"/>
      <w:r w:rsidRPr="005B7280">
        <w:t xml:space="preserve">, T. H. (2002). </w:t>
      </w:r>
      <w:r w:rsidRPr="005B7280">
        <w:rPr>
          <w:i/>
          <w:iCs/>
        </w:rPr>
        <w:t>Ethnicity and nationalism: Anthropological perspectives</w:t>
      </w:r>
      <w:r w:rsidRPr="005B7280">
        <w:t>: Pluto Press.</w:t>
      </w:r>
    </w:p>
    <w:p w14:paraId="5D364B6E" w14:textId="77777777" w:rsidR="00724F39" w:rsidRPr="005B7280" w:rsidRDefault="00724F39" w:rsidP="009508F4">
      <w:pPr>
        <w:pStyle w:val="REFEng"/>
        <w:jc w:val="both"/>
      </w:pPr>
      <w:r w:rsidRPr="005B7280">
        <w:t>ERIKSEN, T. H. 1997. Ethnicity, race and nation. The Ethnicity Reader: Nationalism, Multiculturalism, and Migration, 33-42.</w:t>
      </w:r>
    </w:p>
    <w:p w14:paraId="06F8B1E0" w14:textId="77777777" w:rsidR="00724F39" w:rsidRPr="005B7280" w:rsidRDefault="00724F39" w:rsidP="009508F4">
      <w:pPr>
        <w:pStyle w:val="REFEng"/>
        <w:jc w:val="both"/>
      </w:pPr>
      <w:r w:rsidRPr="005B7280">
        <w:t>ERIKSEN, T. H. 2002. Ethnicity and nationalism: Anthropological perspectives, Pluto Press.</w:t>
      </w:r>
    </w:p>
    <w:p w14:paraId="312A749A" w14:textId="77777777" w:rsidR="00724F39" w:rsidRPr="005B7280" w:rsidRDefault="00724F39" w:rsidP="009508F4">
      <w:pPr>
        <w:pStyle w:val="REFEng"/>
        <w:jc w:val="both"/>
      </w:pPr>
      <w:r w:rsidRPr="005B7280">
        <w:t>GEERTZ, C. 1996. Primordial ties. Ethnicity, 40-45.</w:t>
      </w:r>
    </w:p>
    <w:p w14:paraId="44C81335" w14:textId="77777777" w:rsidR="00724F39" w:rsidRPr="005B7280" w:rsidRDefault="00724F39" w:rsidP="009508F4">
      <w:pPr>
        <w:pStyle w:val="REFEng"/>
        <w:jc w:val="both"/>
      </w:pPr>
      <w:r w:rsidRPr="005B7280">
        <w:t>GELLNER, E. &amp; BREUILLY, J. 2008. Nations and nationalism, Cornell University Press.</w:t>
      </w:r>
    </w:p>
    <w:p w14:paraId="4A95BB3C" w14:textId="69C7680C" w:rsidR="00724F39" w:rsidRPr="005B7280" w:rsidRDefault="00724F39" w:rsidP="009508F4">
      <w:pPr>
        <w:pStyle w:val="REFEng"/>
        <w:jc w:val="both"/>
      </w:pPr>
      <w:proofErr w:type="spellStart"/>
      <w:r w:rsidRPr="005B7280">
        <w:t>Gellner</w:t>
      </w:r>
      <w:proofErr w:type="spellEnd"/>
      <w:r w:rsidRPr="005B7280">
        <w:t>, E., &amp;</w:t>
      </w:r>
      <w:r w:rsidR="004129DB">
        <w:t xml:space="preserve"> </w:t>
      </w:r>
      <w:proofErr w:type="spellStart"/>
      <w:r w:rsidRPr="005B7280">
        <w:t>Breuilly</w:t>
      </w:r>
      <w:proofErr w:type="spellEnd"/>
      <w:r w:rsidRPr="005B7280">
        <w:t xml:space="preserve">, J. (2008). </w:t>
      </w:r>
      <w:r w:rsidRPr="005B7280">
        <w:rPr>
          <w:i/>
          <w:iCs/>
        </w:rPr>
        <w:t>Nations and nationalism</w:t>
      </w:r>
      <w:r w:rsidRPr="005B7280">
        <w:t>: Cornell University Press.</w:t>
      </w:r>
    </w:p>
    <w:p w14:paraId="6D3CC49C" w14:textId="77777777" w:rsidR="00724F39" w:rsidRPr="005B7280" w:rsidRDefault="00724F39" w:rsidP="009508F4">
      <w:pPr>
        <w:pStyle w:val="REFEng"/>
        <w:jc w:val="both"/>
      </w:pPr>
      <w:proofErr w:type="spellStart"/>
      <w:r w:rsidRPr="005B7280">
        <w:t>Gellner</w:t>
      </w:r>
      <w:proofErr w:type="spellEnd"/>
      <w:r w:rsidRPr="005B7280">
        <w:t>, E., 1998. The coming of nationalism, and its interpretation. In </w:t>
      </w:r>
      <w:r w:rsidRPr="005B7280">
        <w:rPr>
          <w:i/>
          <w:iCs/>
        </w:rPr>
        <w:t>The Politics and Economics of Power</w:t>
      </w:r>
      <w:r w:rsidRPr="005B7280">
        <w:t>. Routledge.</w:t>
      </w:r>
    </w:p>
    <w:p w14:paraId="3A62AEE2" w14:textId="77777777" w:rsidR="00724F39" w:rsidRPr="005B7280" w:rsidRDefault="00724F39" w:rsidP="009508F4">
      <w:pPr>
        <w:pStyle w:val="REFEng"/>
        <w:jc w:val="both"/>
      </w:pPr>
      <w:r w:rsidRPr="005B7280">
        <w:t>GLAZER, N. &amp; MOYNIHAN, D. P. 1970. Beyond the Melting Point. Cambridge: MIT Press.</w:t>
      </w:r>
    </w:p>
    <w:p w14:paraId="75CB5DEC" w14:textId="662A806E" w:rsidR="00724F39" w:rsidRPr="005B7280" w:rsidRDefault="00724F39" w:rsidP="009508F4">
      <w:pPr>
        <w:pStyle w:val="REFEng"/>
        <w:jc w:val="both"/>
      </w:pPr>
      <w:proofErr w:type="spellStart"/>
      <w:r w:rsidRPr="005B7280">
        <w:t>Golubović</w:t>
      </w:r>
      <w:proofErr w:type="spellEnd"/>
      <w:r w:rsidRPr="005B7280">
        <w:t xml:space="preserve">, Z. (2011). An anthropological conceptualisation of identity. </w:t>
      </w:r>
      <w:r w:rsidRPr="005B7280">
        <w:rPr>
          <w:i/>
          <w:iCs/>
        </w:rPr>
        <w:t xml:space="preserve">Synthesis </w:t>
      </w:r>
      <w:proofErr w:type="spellStart"/>
      <w:r w:rsidRPr="005B7280">
        <w:rPr>
          <w:i/>
          <w:iCs/>
        </w:rPr>
        <w:t>Philosophica</w:t>
      </w:r>
      <w:proofErr w:type="spellEnd"/>
      <w:r w:rsidRPr="005B7280">
        <w:rPr>
          <w:i/>
          <w:iCs/>
        </w:rPr>
        <w:t>, 51</w:t>
      </w:r>
      <w:r w:rsidRPr="005B7280">
        <w:t>(1).</w:t>
      </w:r>
    </w:p>
    <w:p w14:paraId="2BF17EFB" w14:textId="65530B06" w:rsidR="00BA6BB2" w:rsidRDefault="00BA6BB2" w:rsidP="009508F4">
      <w:pPr>
        <w:pStyle w:val="REFEng"/>
        <w:jc w:val="both"/>
      </w:pPr>
      <w:r w:rsidRPr="005B7280">
        <w:t>GUIBERNAU, M. &amp; REX, J. 1997. The ethnicity reader. Nationalism, multiculturalism and migration.</w:t>
      </w:r>
    </w:p>
    <w:p w14:paraId="14319338" w14:textId="0710D614" w:rsidR="00724F39" w:rsidRPr="005B7280" w:rsidRDefault="00724F39" w:rsidP="009508F4">
      <w:pPr>
        <w:pStyle w:val="REFEng"/>
        <w:jc w:val="both"/>
      </w:pPr>
      <w:r w:rsidRPr="005B7280">
        <w:t xml:space="preserve">HOBSBAWM, E. 1983. Introduction: Inventing tradition. </w:t>
      </w:r>
      <w:proofErr w:type="spellStart"/>
      <w:r w:rsidRPr="005B7280">
        <w:t>InE</w:t>
      </w:r>
      <w:proofErr w:type="spellEnd"/>
      <w:r w:rsidRPr="005B7280">
        <w:t xml:space="preserve">. </w:t>
      </w:r>
      <w:proofErr w:type="spellStart"/>
      <w:r w:rsidRPr="005B7280">
        <w:t>Hobsbawm</w:t>
      </w:r>
      <w:proofErr w:type="spellEnd"/>
      <w:r w:rsidRPr="005B7280">
        <w:t xml:space="preserve"> </w:t>
      </w:r>
      <w:proofErr w:type="spellStart"/>
      <w:r w:rsidRPr="005B7280">
        <w:t>Sc</w:t>
      </w:r>
      <w:proofErr w:type="spellEnd"/>
      <w:r w:rsidRPr="005B7280">
        <w:t xml:space="preserve"> T. Ranger (Eds.), The invention of tradition (pp. 1-14). Cambridge, UK: Cambridge University Press.</w:t>
      </w:r>
    </w:p>
    <w:p w14:paraId="4CE97D19" w14:textId="77777777" w:rsidR="00724F39" w:rsidRPr="005B7280" w:rsidRDefault="00724F39" w:rsidP="009508F4">
      <w:pPr>
        <w:pStyle w:val="REFEng"/>
        <w:jc w:val="both"/>
      </w:pPr>
      <w:r w:rsidRPr="005B7280">
        <w:t>HOBSBAWM, E. J. 2012. Nations and nationalism since 1780: Programme, myth, reality, Cambridge University Press.</w:t>
      </w:r>
    </w:p>
    <w:p w14:paraId="3470FE70" w14:textId="77777777" w:rsidR="00724F39" w:rsidRPr="005B7280" w:rsidRDefault="00724F39" w:rsidP="009508F4">
      <w:pPr>
        <w:pStyle w:val="REFEng"/>
        <w:jc w:val="both"/>
        <w:rPr>
          <w:lang w:bidi="bn-BD"/>
        </w:rPr>
      </w:pPr>
      <w:proofErr w:type="spellStart"/>
      <w:r w:rsidRPr="005B7280">
        <w:rPr>
          <w:lang w:bidi="bn-BD"/>
        </w:rPr>
        <w:t>Hobsbawm</w:t>
      </w:r>
      <w:proofErr w:type="spellEnd"/>
      <w:r w:rsidRPr="005B7280">
        <w:rPr>
          <w:lang w:bidi="bn-BD"/>
        </w:rPr>
        <w:t xml:space="preserve">, E., &amp; Ranger, T. (2012). </w:t>
      </w:r>
      <w:r w:rsidRPr="005B7280">
        <w:rPr>
          <w:i/>
          <w:iCs/>
          <w:lang w:bidi="bn-BD"/>
        </w:rPr>
        <w:t>The invention of tradition</w:t>
      </w:r>
      <w:r w:rsidRPr="005B7280">
        <w:rPr>
          <w:lang w:bidi="bn-BD"/>
        </w:rPr>
        <w:t>: Cambridge University Press.</w:t>
      </w:r>
    </w:p>
    <w:p w14:paraId="6DDDE274" w14:textId="77777777" w:rsidR="00724F39" w:rsidRPr="005B7280" w:rsidRDefault="00724F39" w:rsidP="009508F4">
      <w:pPr>
        <w:pStyle w:val="REFEng"/>
        <w:jc w:val="both"/>
      </w:pPr>
      <w:r w:rsidRPr="005B7280">
        <w:t>Hogan, P.C., 2009. </w:t>
      </w:r>
      <w:r w:rsidRPr="005B7280">
        <w:rPr>
          <w:i/>
          <w:iCs/>
        </w:rPr>
        <w:t>Understanding nationalism</w:t>
      </w:r>
      <w:r w:rsidRPr="005B7280">
        <w:t>. The Ohio State University Press.</w:t>
      </w:r>
    </w:p>
    <w:p w14:paraId="74457F30" w14:textId="77777777" w:rsidR="00724F39" w:rsidRPr="005B7280" w:rsidRDefault="00724F39" w:rsidP="009508F4">
      <w:pPr>
        <w:pStyle w:val="REFEng"/>
        <w:jc w:val="both"/>
      </w:pPr>
      <w:r w:rsidRPr="005B7280">
        <w:t>Hutchinson, J., &amp; Smith, A. D. (1996). Ethnicity: A Reader: Oxford University Press.</w:t>
      </w:r>
    </w:p>
    <w:p w14:paraId="4199D032" w14:textId="44D4DA5E" w:rsidR="00EB115E" w:rsidRDefault="00EB115E" w:rsidP="009508F4">
      <w:pPr>
        <w:pStyle w:val="REFEng"/>
        <w:jc w:val="both"/>
      </w:pPr>
      <w:r w:rsidRPr="007E4325">
        <w:rPr>
          <w:rFonts w:eastAsia="Calibri" w:cs="SutonnyMJ"/>
          <w:bCs/>
        </w:rPr>
        <w:t xml:space="preserve">Khan, A. A. (1996) </w:t>
      </w:r>
      <w:r w:rsidRPr="007E4325">
        <w:rPr>
          <w:rFonts w:eastAsia="Calibri" w:cs="SutonnyMJ"/>
          <w:bCs/>
          <w:i/>
          <w:iCs/>
        </w:rPr>
        <w:t xml:space="preserve">Discovery of Bangladesh: Explorations into Dynamics of a Hidden Nation, </w:t>
      </w:r>
      <w:r w:rsidRPr="007E4325">
        <w:rPr>
          <w:rFonts w:eastAsia="Calibri" w:cs="SutonnyMJ"/>
          <w:bCs/>
        </w:rPr>
        <w:t xml:space="preserve">Dhaka, </w:t>
      </w:r>
      <w:r w:rsidRPr="005B7280">
        <w:t>University Press</w:t>
      </w:r>
      <w:r>
        <w:t xml:space="preserve"> Limited, 1-22</w:t>
      </w:r>
    </w:p>
    <w:p w14:paraId="6523308C" w14:textId="15999FF2" w:rsidR="00724F39" w:rsidRPr="005B7280" w:rsidRDefault="00724F39" w:rsidP="009508F4">
      <w:pPr>
        <w:pStyle w:val="REFEng"/>
        <w:jc w:val="both"/>
        <w:rPr>
          <w:i/>
        </w:rPr>
      </w:pPr>
      <w:r w:rsidRPr="005B7280">
        <w:t>Stanley T</w:t>
      </w:r>
      <w:r w:rsidR="004129DB">
        <w:t>.</w:t>
      </w:r>
      <w:r w:rsidRPr="005B7280">
        <w:t xml:space="preserve"> 1996. Levelling Crowds:</w:t>
      </w:r>
      <w:r w:rsidRPr="005B7280">
        <w:rPr>
          <w:i/>
        </w:rPr>
        <w:t xml:space="preserve"> Ethno-nationalist Conflicts and Collective Violence </w:t>
      </w:r>
      <w:proofErr w:type="spellStart"/>
      <w:r w:rsidRPr="005B7280">
        <w:rPr>
          <w:i/>
        </w:rPr>
        <w:t>inSouth</w:t>
      </w:r>
      <w:proofErr w:type="spellEnd"/>
      <w:r w:rsidRPr="005B7280">
        <w:rPr>
          <w:i/>
        </w:rPr>
        <w:t xml:space="preserve"> Asia.</w:t>
      </w:r>
    </w:p>
    <w:p w14:paraId="6B86D76D" w14:textId="77777777" w:rsidR="00724F39" w:rsidRPr="005B7280" w:rsidRDefault="00724F39" w:rsidP="009508F4">
      <w:pPr>
        <w:pStyle w:val="REFEng"/>
        <w:jc w:val="both"/>
      </w:pPr>
      <w:r w:rsidRPr="005B7280">
        <w:t>TRIPURA, P. 1992. Colonial Foundation of Pahari Ethnicity. Between Ashes and Hope, 237.</w:t>
      </w:r>
    </w:p>
    <w:p w14:paraId="2F036E54" w14:textId="77777777" w:rsidR="00724F39" w:rsidRPr="005B7280" w:rsidRDefault="00724F39" w:rsidP="009508F4">
      <w:pPr>
        <w:pStyle w:val="REFEng"/>
        <w:jc w:val="both"/>
      </w:pPr>
      <w:r w:rsidRPr="005B7280">
        <w:t>TRIPURA, P. 2014. Indigenous Peoples under the Legal and Policy Frameworks of Bangladesh. Survival under Threat, 28.</w:t>
      </w:r>
    </w:p>
    <w:p w14:paraId="31AC5E90" w14:textId="77777777" w:rsidR="00724F39" w:rsidRPr="005B7280" w:rsidRDefault="00724F39" w:rsidP="009508F4">
      <w:pPr>
        <w:pStyle w:val="REFEng"/>
        <w:jc w:val="both"/>
      </w:pPr>
      <w:r w:rsidRPr="005B7280">
        <w:t>UDDIN, M. A. 2010. Displacement and destruction of ethnic people in Bangladesh. Canadian Social Science, 4, 16-24.</w:t>
      </w:r>
    </w:p>
    <w:p w14:paraId="0CEFF89B" w14:textId="77777777" w:rsidR="0075452F" w:rsidRPr="002B7F71" w:rsidRDefault="0075452F" w:rsidP="002B7F71">
      <w:pPr>
        <w:spacing w:before="120" w:after="120" w:line="240" w:lineRule="auto"/>
        <w:rPr>
          <w:rFonts w:ascii="Cambria" w:eastAsia="Calibri" w:hAnsi="Cambria" w:cs="Times New Roman"/>
        </w:rPr>
      </w:pPr>
    </w:p>
    <w:p w14:paraId="4EEE8C36" w14:textId="39E56EA7" w:rsidR="002B7F71" w:rsidRPr="00E957C7" w:rsidRDefault="00466F79" w:rsidP="002B7F71">
      <w:pPr>
        <w:spacing w:after="0" w:line="276" w:lineRule="auto"/>
        <w:rPr>
          <w:rFonts w:ascii="Cambria" w:eastAsia="Calibri" w:hAnsi="Cambria" w:cs="Vrinda"/>
          <w:b/>
          <w:sz w:val="26"/>
        </w:rPr>
      </w:pPr>
      <w:r w:rsidRPr="00E957C7">
        <w:rPr>
          <w:rFonts w:ascii="Cambria" w:eastAsia="Calibri" w:hAnsi="Cambria" w:cs="Vrinda"/>
          <w:b/>
          <w:sz w:val="26"/>
        </w:rPr>
        <w:t xml:space="preserve">Alignment of CLOs, </w:t>
      </w:r>
      <w:r w:rsidR="007A25BB" w:rsidRPr="00E957C7">
        <w:rPr>
          <w:rFonts w:ascii="Cambria" w:eastAsia="Calibri" w:hAnsi="Cambria" w:cs="Vrinda"/>
          <w:b/>
          <w:sz w:val="26"/>
        </w:rPr>
        <w:t>Assessment Strategies and Bloom’s Taxonomy</w:t>
      </w:r>
    </w:p>
    <w:p w14:paraId="31D2C670" w14:textId="77777777" w:rsidR="007A25BB" w:rsidRPr="002B7F71" w:rsidRDefault="007A25BB" w:rsidP="002B7F71">
      <w:pPr>
        <w:spacing w:after="0" w:line="276" w:lineRule="auto"/>
        <w:rPr>
          <w:rFonts w:ascii="Cambria" w:eastAsia="Calibri" w:hAnsi="Cambria" w:cs="Vrinda"/>
          <w:b/>
          <w:sz w:val="26"/>
        </w:rPr>
      </w:pPr>
    </w:p>
    <w:tbl>
      <w:tblPr>
        <w:tblStyle w:val="TableGrid"/>
        <w:tblW w:w="9547" w:type="dxa"/>
        <w:tblLook w:val="04A0" w:firstRow="1" w:lastRow="0" w:firstColumn="1" w:lastColumn="0" w:noHBand="0" w:noVBand="1"/>
      </w:tblPr>
      <w:tblGrid>
        <w:gridCol w:w="4158"/>
        <w:gridCol w:w="2610"/>
        <w:gridCol w:w="2779"/>
      </w:tblGrid>
      <w:tr w:rsidR="00285B6D" w:rsidRPr="00E957C7" w14:paraId="033C059F" w14:textId="77777777" w:rsidTr="00B61108">
        <w:trPr>
          <w:tblHeader/>
        </w:trPr>
        <w:tc>
          <w:tcPr>
            <w:tcW w:w="4158" w:type="dxa"/>
            <w:shd w:val="clear" w:color="auto" w:fill="BFBFBF"/>
          </w:tcPr>
          <w:p w14:paraId="28F80763" w14:textId="77777777" w:rsidR="00285B6D" w:rsidRDefault="00285B6D" w:rsidP="002B7F71">
            <w:pPr>
              <w:rPr>
                <w:rFonts w:eastAsia="Times New Roman" w:cs="Times New Roman"/>
                <w:b/>
                <w:szCs w:val="24"/>
              </w:rPr>
            </w:pPr>
            <w:r w:rsidRPr="00E957C7">
              <w:rPr>
                <w:rFonts w:eastAsia="Times New Roman" w:cs="Times New Roman"/>
                <w:b/>
                <w:szCs w:val="24"/>
              </w:rPr>
              <w:t xml:space="preserve">CLOs </w:t>
            </w:r>
          </w:p>
          <w:p w14:paraId="17503CE1" w14:textId="6277384A" w:rsidR="00256E80" w:rsidRPr="002B7F71" w:rsidRDefault="00256E80" w:rsidP="002B7F71">
            <w:pPr>
              <w:rPr>
                <w:rFonts w:eastAsia="Times New Roman" w:cs="Times New Roman"/>
                <w:b/>
                <w:szCs w:val="24"/>
              </w:rPr>
            </w:pPr>
          </w:p>
        </w:tc>
        <w:tc>
          <w:tcPr>
            <w:tcW w:w="2610" w:type="dxa"/>
            <w:shd w:val="clear" w:color="auto" w:fill="BFBFBF"/>
          </w:tcPr>
          <w:p w14:paraId="7C3C38EF" w14:textId="77777777" w:rsidR="00285B6D" w:rsidRPr="002B7F71" w:rsidRDefault="00285B6D" w:rsidP="002B7F71">
            <w:pPr>
              <w:rPr>
                <w:rFonts w:eastAsia="Times New Roman" w:cs="Times New Roman"/>
                <w:b/>
                <w:szCs w:val="24"/>
              </w:rPr>
            </w:pPr>
            <w:r w:rsidRPr="002B7F71">
              <w:rPr>
                <w:rFonts w:eastAsia="Times New Roman" w:cs="Times New Roman"/>
                <w:b/>
                <w:szCs w:val="24"/>
              </w:rPr>
              <w:t>Assessment Strategy</w:t>
            </w:r>
          </w:p>
        </w:tc>
        <w:tc>
          <w:tcPr>
            <w:tcW w:w="2779" w:type="dxa"/>
            <w:shd w:val="clear" w:color="auto" w:fill="BFBFBF"/>
          </w:tcPr>
          <w:p w14:paraId="7FD42E3C" w14:textId="77777777" w:rsidR="00285B6D" w:rsidRDefault="0035436C" w:rsidP="002B7F71">
            <w:pPr>
              <w:rPr>
                <w:rFonts w:eastAsia="Times New Roman" w:cs="Times New Roman"/>
                <w:b/>
                <w:szCs w:val="24"/>
              </w:rPr>
            </w:pPr>
            <w:r w:rsidRPr="00E957C7">
              <w:rPr>
                <w:rFonts w:eastAsia="Times New Roman" w:cs="Times New Roman"/>
                <w:b/>
                <w:szCs w:val="24"/>
              </w:rPr>
              <w:t>Assessment Criteria</w:t>
            </w:r>
            <w:r w:rsidR="002C09F3">
              <w:rPr>
                <w:rFonts w:eastAsia="Times New Roman" w:cs="Times New Roman"/>
                <w:b/>
                <w:szCs w:val="24"/>
              </w:rPr>
              <w:t xml:space="preserve"> </w:t>
            </w:r>
          </w:p>
          <w:p w14:paraId="2D6127AE" w14:textId="12B74B46" w:rsidR="002C09F3" w:rsidRPr="002B7F71" w:rsidRDefault="002C09F3" w:rsidP="002B7F71">
            <w:pPr>
              <w:rPr>
                <w:rFonts w:eastAsia="Times New Roman" w:cs="Times New Roman"/>
                <w:b/>
                <w:szCs w:val="24"/>
              </w:rPr>
            </w:pPr>
          </w:p>
        </w:tc>
      </w:tr>
      <w:tr w:rsidR="00285B6D" w:rsidRPr="00E957C7" w14:paraId="551F0065" w14:textId="77777777" w:rsidTr="00B61108">
        <w:tc>
          <w:tcPr>
            <w:tcW w:w="4158" w:type="dxa"/>
          </w:tcPr>
          <w:p w14:paraId="78CE46FA" w14:textId="360C68DF" w:rsidR="00285B6D" w:rsidRPr="002B7F71" w:rsidRDefault="00285B6D" w:rsidP="002B7F71">
            <w:pPr>
              <w:rPr>
                <w:rFonts w:eastAsia="Times New Roman" w:cs="Times New Roman"/>
                <w:szCs w:val="24"/>
              </w:rPr>
            </w:pPr>
            <w:r w:rsidRPr="00256E80">
              <w:rPr>
                <w:rFonts w:eastAsia="Times New Roman" w:cs="Times New Roman"/>
                <w:b/>
                <w:bCs/>
                <w:szCs w:val="24"/>
              </w:rPr>
              <w:t>CLO 1:</w:t>
            </w:r>
            <w:r w:rsidRPr="00E957C7">
              <w:rPr>
                <w:rFonts w:eastAsia="Times New Roman" w:cs="Times New Roman"/>
                <w:szCs w:val="24"/>
              </w:rPr>
              <w:t xml:space="preserve"> </w:t>
            </w:r>
            <w:r w:rsidR="002850B9">
              <w:rPr>
                <w:rFonts w:eastAsia="Times New Roman" w:cs="Times New Roman"/>
                <w:szCs w:val="24"/>
              </w:rPr>
              <w:t>Developing</w:t>
            </w:r>
            <w:r w:rsidR="00724F39">
              <w:rPr>
                <w:rFonts w:eastAsia="Times New Roman" w:cs="Times New Roman"/>
                <w:szCs w:val="24"/>
              </w:rPr>
              <w:t xml:space="preserve"> concrete</w:t>
            </w:r>
            <w:r w:rsidRPr="002B7F71">
              <w:rPr>
                <w:rFonts w:eastAsia="Times New Roman" w:cs="Times New Roman"/>
                <w:szCs w:val="24"/>
              </w:rPr>
              <w:t xml:space="preserve"> knowledge </w:t>
            </w:r>
            <w:r w:rsidR="00724F39">
              <w:rPr>
                <w:rFonts w:eastAsia="Times New Roman" w:cs="Times New Roman"/>
                <w:szCs w:val="24"/>
              </w:rPr>
              <w:t>about the concept of Identity, Ethnicity and Nationalism</w:t>
            </w:r>
          </w:p>
        </w:tc>
        <w:tc>
          <w:tcPr>
            <w:tcW w:w="2610" w:type="dxa"/>
          </w:tcPr>
          <w:p w14:paraId="1C85E0FB"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Quiz</w:t>
            </w:r>
          </w:p>
          <w:p w14:paraId="5714AFE9"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SQA (Short Question Answer)</w:t>
            </w:r>
          </w:p>
          <w:p w14:paraId="4FAD565C" w14:textId="28E4C0E9" w:rsidR="00285B6D" w:rsidRPr="002B7F71" w:rsidRDefault="00724F39" w:rsidP="002B7F71">
            <w:pPr>
              <w:rPr>
                <w:rFonts w:eastAsia="Times New Roman" w:cs="Times New Roman"/>
                <w:bCs/>
                <w:szCs w:val="24"/>
              </w:rPr>
            </w:pPr>
            <w:r>
              <w:rPr>
                <w:rFonts w:eastAsia="Times New Roman" w:cs="Times New Roman"/>
                <w:bCs/>
                <w:szCs w:val="24"/>
              </w:rPr>
              <w:t>Descriptive</w:t>
            </w:r>
            <w:r w:rsidR="00285B6D" w:rsidRPr="002B7F71">
              <w:rPr>
                <w:rFonts w:eastAsia="Times New Roman" w:cs="Times New Roman"/>
                <w:bCs/>
                <w:szCs w:val="24"/>
              </w:rPr>
              <w:t xml:space="preserve"> Broad Questions</w:t>
            </w:r>
          </w:p>
          <w:p w14:paraId="47D6E3A9" w14:textId="77777777" w:rsidR="00285B6D" w:rsidRPr="002B7F71" w:rsidRDefault="00285B6D" w:rsidP="002B7F71">
            <w:pPr>
              <w:rPr>
                <w:rFonts w:eastAsia="Times New Roman" w:cs="Times New Roman"/>
                <w:szCs w:val="24"/>
              </w:rPr>
            </w:pPr>
          </w:p>
        </w:tc>
        <w:tc>
          <w:tcPr>
            <w:tcW w:w="2779" w:type="dxa"/>
          </w:tcPr>
          <w:p w14:paraId="775B731C" w14:textId="0F402C30" w:rsidR="004D4626" w:rsidRPr="002C09F3" w:rsidRDefault="004D4626" w:rsidP="002C09F3">
            <w:pPr>
              <w:pStyle w:val="ListParagraph"/>
              <w:numPr>
                <w:ilvl w:val="0"/>
                <w:numId w:val="1"/>
              </w:numPr>
              <w:rPr>
                <w:rFonts w:eastAsia="Times New Roman" w:cs="Times New Roman"/>
                <w:szCs w:val="24"/>
              </w:rPr>
            </w:pPr>
            <w:r w:rsidRPr="002C09F3">
              <w:rPr>
                <w:rFonts w:eastAsia="Times New Roman" w:cs="Times New Roman"/>
                <w:szCs w:val="24"/>
              </w:rPr>
              <w:t>Remember,</w:t>
            </w:r>
            <w:r w:rsidR="002C09F3" w:rsidRPr="002C09F3">
              <w:rPr>
                <w:rFonts w:eastAsia="Times New Roman" w:cs="Times New Roman"/>
                <w:szCs w:val="24"/>
              </w:rPr>
              <w:t xml:space="preserve"> Understand, Apply (…%)</w:t>
            </w:r>
          </w:p>
          <w:p w14:paraId="04145C37" w14:textId="77777777" w:rsidR="002C09F3" w:rsidRPr="002C09F3" w:rsidRDefault="002C09F3" w:rsidP="002C09F3">
            <w:pPr>
              <w:pStyle w:val="ListParagraph"/>
              <w:ind w:left="144"/>
              <w:rPr>
                <w:rFonts w:eastAsia="Times New Roman" w:cs="Times New Roman"/>
                <w:szCs w:val="24"/>
              </w:rPr>
            </w:pPr>
          </w:p>
          <w:p w14:paraId="7306EFEA" w14:textId="076D82D0"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Analyze, Evaluate, Create (…%)</w:t>
            </w:r>
          </w:p>
          <w:p w14:paraId="0AA41DFC" w14:textId="73D6FB71" w:rsidR="00285B6D" w:rsidRPr="002B7F71" w:rsidRDefault="00285B6D" w:rsidP="002B7F71">
            <w:pPr>
              <w:rPr>
                <w:rFonts w:eastAsia="Times New Roman" w:cs="Times New Roman"/>
                <w:szCs w:val="24"/>
              </w:rPr>
            </w:pPr>
          </w:p>
        </w:tc>
      </w:tr>
      <w:tr w:rsidR="00285B6D" w:rsidRPr="00E957C7" w14:paraId="3451E5FC" w14:textId="77777777" w:rsidTr="00B61108">
        <w:tc>
          <w:tcPr>
            <w:tcW w:w="4158" w:type="dxa"/>
          </w:tcPr>
          <w:p w14:paraId="580A1109" w14:textId="2FA2A141" w:rsidR="00285B6D" w:rsidRPr="002B7F71" w:rsidRDefault="00285B6D" w:rsidP="002B7F71">
            <w:pPr>
              <w:rPr>
                <w:rFonts w:eastAsia="Times New Roman" w:cs="Times New Roman"/>
                <w:szCs w:val="24"/>
              </w:rPr>
            </w:pPr>
            <w:r w:rsidRPr="00256E80">
              <w:rPr>
                <w:rFonts w:eastAsia="Times New Roman" w:cs="Times New Roman"/>
                <w:b/>
                <w:bCs/>
                <w:szCs w:val="24"/>
              </w:rPr>
              <w:lastRenderedPageBreak/>
              <w:t>CLO 2:</w:t>
            </w:r>
            <w:r w:rsidRPr="00E957C7">
              <w:rPr>
                <w:rFonts w:eastAsia="Times New Roman" w:cs="Times New Roman"/>
                <w:szCs w:val="24"/>
              </w:rPr>
              <w:t xml:space="preserve"> </w:t>
            </w:r>
            <w:r w:rsidR="002850B9">
              <w:rPr>
                <w:rFonts w:eastAsia="Times New Roman" w:cs="Times New Roman"/>
                <w:szCs w:val="24"/>
              </w:rPr>
              <w:t>Scientific understandings about the creation of identity and boundary</w:t>
            </w:r>
          </w:p>
        </w:tc>
        <w:tc>
          <w:tcPr>
            <w:tcW w:w="2610" w:type="dxa"/>
          </w:tcPr>
          <w:p w14:paraId="153C7CBC"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Quiz</w:t>
            </w:r>
          </w:p>
          <w:p w14:paraId="4C89F271"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SQA (Short Question Answer)</w:t>
            </w:r>
          </w:p>
          <w:p w14:paraId="6326B117" w14:textId="2B444542" w:rsidR="00285B6D" w:rsidRPr="002B7F71" w:rsidRDefault="002850B9" w:rsidP="002B7F71">
            <w:pPr>
              <w:rPr>
                <w:rFonts w:eastAsia="Times New Roman" w:cs="Times New Roman"/>
                <w:bCs/>
                <w:szCs w:val="24"/>
              </w:rPr>
            </w:pPr>
            <w:r>
              <w:rPr>
                <w:rFonts w:eastAsia="Times New Roman" w:cs="Times New Roman"/>
                <w:bCs/>
                <w:szCs w:val="24"/>
              </w:rPr>
              <w:t>Descriptive</w:t>
            </w:r>
            <w:r w:rsidR="00285B6D" w:rsidRPr="002B7F71">
              <w:rPr>
                <w:rFonts w:eastAsia="Times New Roman" w:cs="Times New Roman"/>
                <w:bCs/>
                <w:szCs w:val="24"/>
              </w:rPr>
              <w:t xml:space="preserve"> Broad Questions</w:t>
            </w:r>
          </w:p>
          <w:p w14:paraId="5E64A99A" w14:textId="77777777" w:rsidR="00285B6D" w:rsidRPr="002B7F71" w:rsidRDefault="00285B6D" w:rsidP="002B7F71">
            <w:pPr>
              <w:rPr>
                <w:rFonts w:eastAsia="Times New Roman" w:cs="Times New Roman"/>
                <w:szCs w:val="24"/>
              </w:rPr>
            </w:pPr>
          </w:p>
        </w:tc>
        <w:tc>
          <w:tcPr>
            <w:tcW w:w="2779" w:type="dxa"/>
          </w:tcPr>
          <w:p w14:paraId="10E71452"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Remember, Understand, Apply (…%)</w:t>
            </w:r>
          </w:p>
          <w:p w14:paraId="0C033880" w14:textId="77777777" w:rsidR="002C09F3" w:rsidRPr="002C09F3" w:rsidRDefault="002C09F3" w:rsidP="002C09F3">
            <w:pPr>
              <w:pStyle w:val="ListParagraph"/>
              <w:ind w:left="144"/>
              <w:rPr>
                <w:rFonts w:eastAsia="Times New Roman" w:cs="Times New Roman"/>
                <w:szCs w:val="24"/>
              </w:rPr>
            </w:pPr>
          </w:p>
          <w:p w14:paraId="729B4E81"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Analyze, Evaluate, Create (…%)</w:t>
            </w:r>
          </w:p>
          <w:p w14:paraId="54755530" w14:textId="77DB24CB" w:rsidR="00285B6D" w:rsidRPr="002B7F71" w:rsidRDefault="00285B6D" w:rsidP="002B7F71">
            <w:pPr>
              <w:rPr>
                <w:rFonts w:eastAsia="Times New Roman" w:cs="Times New Roman"/>
                <w:szCs w:val="24"/>
              </w:rPr>
            </w:pPr>
          </w:p>
        </w:tc>
      </w:tr>
      <w:tr w:rsidR="00285B6D" w:rsidRPr="00E957C7" w14:paraId="4C2F63D0" w14:textId="77777777" w:rsidTr="00B61108">
        <w:tc>
          <w:tcPr>
            <w:tcW w:w="4158" w:type="dxa"/>
          </w:tcPr>
          <w:p w14:paraId="6275BCCD" w14:textId="66CD94EB" w:rsidR="00285B6D" w:rsidRPr="002B7F71" w:rsidRDefault="00285B6D" w:rsidP="002B7F71">
            <w:pPr>
              <w:rPr>
                <w:rFonts w:eastAsia="Times New Roman" w:cs="Times New Roman"/>
                <w:szCs w:val="24"/>
              </w:rPr>
            </w:pPr>
            <w:r w:rsidRPr="00256E80">
              <w:rPr>
                <w:rFonts w:eastAsia="Times New Roman" w:cs="Times New Roman"/>
                <w:b/>
                <w:bCs/>
                <w:szCs w:val="24"/>
              </w:rPr>
              <w:t>CLO 3:</w:t>
            </w:r>
            <w:r w:rsidRPr="00E957C7">
              <w:rPr>
                <w:rFonts w:eastAsia="Times New Roman" w:cs="Times New Roman"/>
                <w:szCs w:val="24"/>
              </w:rPr>
              <w:t xml:space="preserve"> </w:t>
            </w:r>
            <w:r w:rsidR="0041611E">
              <w:rPr>
                <w:rFonts w:eastAsia="Times New Roman" w:cs="Times New Roman"/>
                <w:szCs w:val="24"/>
              </w:rPr>
              <w:t>Ability to understand</w:t>
            </w:r>
            <w:r w:rsidR="0041611E" w:rsidRPr="002B7F71">
              <w:rPr>
                <w:rFonts w:eastAsia="Times New Roman" w:cs="Times New Roman"/>
                <w:szCs w:val="24"/>
              </w:rPr>
              <w:t xml:space="preserve"> </w:t>
            </w:r>
            <w:r w:rsidR="0041611E">
              <w:rPr>
                <w:rFonts w:eastAsia="Times New Roman" w:cs="Times New Roman"/>
                <w:szCs w:val="24"/>
              </w:rPr>
              <w:t xml:space="preserve">the perspective of </w:t>
            </w:r>
            <w:r w:rsidR="002850B9">
              <w:rPr>
                <w:rFonts w:eastAsia="Times New Roman" w:cs="Times New Roman"/>
                <w:szCs w:val="24"/>
              </w:rPr>
              <w:t xml:space="preserve">different theories in </w:t>
            </w:r>
            <w:r w:rsidR="0041611E">
              <w:rPr>
                <w:rFonts w:eastAsia="Times New Roman" w:cs="Times New Roman"/>
                <w:szCs w:val="24"/>
              </w:rPr>
              <w:t>specific</w:t>
            </w:r>
            <w:r w:rsidR="002850B9">
              <w:rPr>
                <w:rFonts w:eastAsia="Times New Roman" w:cs="Times New Roman"/>
                <w:szCs w:val="24"/>
              </w:rPr>
              <w:t xml:space="preserve"> social context</w:t>
            </w:r>
            <w:r w:rsidR="0041611E">
              <w:rPr>
                <w:rFonts w:eastAsia="Times New Roman" w:cs="Times New Roman"/>
                <w:szCs w:val="24"/>
              </w:rPr>
              <w:t>.</w:t>
            </w:r>
          </w:p>
        </w:tc>
        <w:tc>
          <w:tcPr>
            <w:tcW w:w="2610" w:type="dxa"/>
          </w:tcPr>
          <w:p w14:paraId="59D8FFF4"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Quiz</w:t>
            </w:r>
          </w:p>
          <w:p w14:paraId="74E01AAA"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SQA (Short Question Answer)</w:t>
            </w:r>
          </w:p>
          <w:p w14:paraId="546BE298" w14:textId="06EEE16A" w:rsidR="00285B6D" w:rsidRPr="002B7F71" w:rsidRDefault="00285B6D" w:rsidP="002B7F71">
            <w:pPr>
              <w:rPr>
                <w:rFonts w:eastAsia="Times New Roman" w:cs="Times New Roman"/>
                <w:bCs/>
                <w:szCs w:val="24"/>
              </w:rPr>
            </w:pPr>
            <w:r w:rsidRPr="002B7F71">
              <w:rPr>
                <w:rFonts w:eastAsia="Times New Roman" w:cs="Times New Roman"/>
                <w:bCs/>
                <w:szCs w:val="24"/>
              </w:rPr>
              <w:t>Analytical Broad Questions</w:t>
            </w:r>
          </w:p>
          <w:p w14:paraId="49E0BE5B" w14:textId="77777777" w:rsidR="00285B6D" w:rsidRPr="002B7F71" w:rsidRDefault="00285B6D" w:rsidP="002B7F71">
            <w:pPr>
              <w:rPr>
                <w:rFonts w:eastAsia="Times New Roman" w:cs="Times New Roman"/>
                <w:szCs w:val="24"/>
              </w:rPr>
            </w:pPr>
          </w:p>
        </w:tc>
        <w:tc>
          <w:tcPr>
            <w:tcW w:w="2779" w:type="dxa"/>
          </w:tcPr>
          <w:p w14:paraId="4DBBA40F"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Remember, Understand, Apply (…%)</w:t>
            </w:r>
          </w:p>
          <w:p w14:paraId="3291AB6B" w14:textId="77777777" w:rsidR="002C09F3" w:rsidRPr="002C09F3" w:rsidRDefault="002C09F3" w:rsidP="002C09F3">
            <w:pPr>
              <w:pStyle w:val="ListParagraph"/>
              <w:ind w:left="144"/>
              <w:rPr>
                <w:rFonts w:eastAsia="Times New Roman" w:cs="Times New Roman"/>
                <w:szCs w:val="24"/>
              </w:rPr>
            </w:pPr>
          </w:p>
          <w:p w14:paraId="1969E4CA"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Analyze, Evaluate, Create (…%)</w:t>
            </w:r>
          </w:p>
          <w:p w14:paraId="10ACB1D8" w14:textId="52D4EE02" w:rsidR="00285B6D" w:rsidRPr="002B7F71" w:rsidRDefault="00285B6D" w:rsidP="002B7F71">
            <w:pPr>
              <w:rPr>
                <w:rFonts w:eastAsia="Times New Roman" w:cs="Times New Roman"/>
                <w:szCs w:val="24"/>
              </w:rPr>
            </w:pPr>
          </w:p>
        </w:tc>
      </w:tr>
      <w:tr w:rsidR="00285B6D" w:rsidRPr="00E957C7" w14:paraId="48544BBE" w14:textId="77777777" w:rsidTr="00B61108">
        <w:tc>
          <w:tcPr>
            <w:tcW w:w="4158" w:type="dxa"/>
          </w:tcPr>
          <w:p w14:paraId="308DA5C7" w14:textId="522DBA6B" w:rsidR="00285B6D" w:rsidRPr="002B7F71" w:rsidRDefault="00285B6D" w:rsidP="002B7F71">
            <w:pPr>
              <w:rPr>
                <w:rFonts w:eastAsia="Times New Roman" w:cs="Times New Roman"/>
                <w:szCs w:val="24"/>
              </w:rPr>
            </w:pPr>
            <w:r w:rsidRPr="00256E80">
              <w:rPr>
                <w:rFonts w:eastAsia="Times New Roman" w:cs="Times New Roman"/>
                <w:b/>
                <w:bCs/>
                <w:szCs w:val="24"/>
              </w:rPr>
              <w:t>CLO 4:</w:t>
            </w:r>
            <w:r w:rsidRPr="00E957C7">
              <w:rPr>
                <w:rFonts w:eastAsia="Times New Roman" w:cs="Times New Roman"/>
                <w:szCs w:val="24"/>
              </w:rPr>
              <w:t xml:space="preserve"> </w:t>
            </w:r>
            <w:r w:rsidR="0041611E">
              <w:rPr>
                <w:rFonts w:eastAsia="Times New Roman" w:cs="Times New Roman"/>
                <w:szCs w:val="24"/>
              </w:rPr>
              <w:t>Outlining the ways by which nation-state is being used to maintain ethnic identity and carry out nationalism</w:t>
            </w:r>
            <w:r w:rsidRPr="002B7F71">
              <w:rPr>
                <w:rFonts w:eastAsia="Times New Roman" w:cs="Times New Roman"/>
                <w:szCs w:val="24"/>
              </w:rPr>
              <w:t>.</w:t>
            </w:r>
          </w:p>
        </w:tc>
        <w:tc>
          <w:tcPr>
            <w:tcW w:w="2610" w:type="dxa"/>
          </w:tcPr>
          <w:p w14:paraId="451D8382"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Quiz</w:t>
            </w:r>
          </w:p>
          <w:p w14:paraId="184ADF41"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SQA (Short Question Answer)</w:t>
            </w:r>
          </w:p>
          <w:p w14:paraId="0B638FF7"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Analytical and Evaluative Broad Questions</w:t>
            </w:r>
          </w:p>
          <w:p w14:paraId="0596B7EC" w14:textId="77777777" w:rsidR="00285B6D" w:rsidRPr="002B7F71" w:rsidRDefault="00285B6D" w:rsidP="002B7F71">
            <w:pPr>
              <w:rPr>
                <w:rFonts w:eastAsia="Times New Roman" w:cs="Times New Roman"/>
                <w:szCs w:val="24"/>
              </w:rPr>
            </w:pPr>
          </w:p>
        </w:tc>
        <w:tc>
          <w:tcPr>
            <w:tcW w:w="2779" w:type="dxa"/>
          </w:tcPr>
          <w:p w14:paraId="1BF198FB"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Remember, Understand, Apply (…%)</w:t>
            </w:r>
          </w:p>
          <w:p w14:paraId="1E8685E4" w14:textId="77777777" w:rsidR="002C09F3" w:rsidRPr="002C09F3" w:rsidRDefault="002C09F3" w:rsidP="002C09F3">
            <w:pPr>
              <w:pStyle w:val="ListParagraph"/>
              <w:ind w:left="144"/>
              <w:rPr>
                <w:rFonts w:eastAsia="Times New Roman" w:cs="Times New Roman"/>
                <w:szCs w:val="24"/>
              </w:rPr>
            </w:pPr>
          </w:p>
          <w:p w14:paraId="29CB31DA"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Analyze, Evaluate, Create (…%)</w:t>
            </w:r>
          </w:p>
          <w:p w14:paraId="4FAA037A" w14:textId="0E7AE6B6" w:rsidR="00285B6D" w:rsidRPr="002B7F71" w:rsidRDefault="00285B6D" w:rsidP="002B7F71">
            <w:pPr>
              <w:rPr>
                <w:rFonts w:eastAsia="Times New Roman" w:cs="Times New Roman"/>
                <w:szCs w:val="24"/>
              </w:rPr>
            </w:pPr>
          </w:p>
        </w:tc>
      </w:tr>
      <w:tr w:rsidR="00285B6D" w:rsidRPr="00E957C7" w14:paraId="1AAFCAAD" w14:textId="77777777" w:rsidTr="00B61108">
        <w:tc>
          <w:tcPr>
            <w:tcW w:w="4158" w:type="dxa"/>
          </w:tcPr>
          <w:p w14:paraId="1868C040" w14:textId="3B6792FE" w:rsidR="00285B6D" w:rsidRPr="002B7F71" w:rsidRDefault="00285B6D" w:rsidP="002B7F71">
            <w:pPr>
              <w:rPr>
                <w:rFonts w:eastAsia="Times New Roman" w:cs="Times New Roman"/>
                <w:szCs w:val="24"/>
              </w:rPr>
            </w:pPr>
            <w:r w:rsidRPr="00256E80">
              <w:rPr>
                <w:rFonts w:eastAsia="Times New Roman" w:cs="Times New Roman"/>
                <w:b/>
                <w:bCs/>
                <w:szCs w:val="24"/>
              </w:rPr>
              <w:t>CLO 5:</w:t>
            </w:r>
            <w:r w:rsidRPr="00E957C7">
              <w:rPr>
                <w:rFonts w:eastAsia="Times New Roman" w:cs="Times New Roman"/>
                <w:szCs w:val="24"/>
              </w:rPr>
              <w:t xml:space="preserve"> </w:t>
            </w:r>
            <w:r w:rsidRPr="002B7F71">
              <w:rPr>
                <w:rFonts w:eastAsia="Times New Roman" w:cs="Times New Roman"/>
                <w:szCs w:val="24"/>
              </w:rPr>
              <w:t xml:space="preserve">Ability to </w:t>
            </w:r>
            <w:r w:rsidR="0041611E">
              <w:rPr>
                <w:rFonts w:eastAsia="Times New Roman" w:cs="Times New Roman"/>
                <w:szCs w:val="24"/>
              </w:rPr>
              <w:t xml:space="preserve">analyze identity, ethnicity and nationalism critically in context of this globalized world. </w:t>
            </w:r>
          </w:p>
        </w:tc>
        <w:tc>
          <w:tcPr>
            <w:tcW w:w="2610" w:type="dxa"/>
          </w:tcPr>
          <w:p w14:paraId="05A41020"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Quiz</w:t>
            </w:r>
          </w:p>
          <w:p w14:paraId="020B49EF"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SQA (Short Question Answer)</w:t>
            </w:r>
          </w:p>
          <w:p w14:paraId="0620130B"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Analytical and Evaluative Broad Questions</w:t>
            </w:r>
          </w:p>
          <w:p w14:paraId="17874FD6" w14:textId="77777777" w:rsidR="00285B6D" w:rsidRPr="002B7F71" w:rsidRDefault="00285B6D" w:rsidP="002B7F71">
            <w:pPr>
              <w:rPr>
                <w:rFonts w:eastAsia="Times New Roman" w:cs="Times New Roman"/>
                <w:szCs w:val="24"/>
              </w:rPr>
            </w:pPr>
          </w:p>
        </w:tc>
        <w:tc>
          <w:tcPr>
            <w:tcW w:w="2779" w:type="dxa"/>
          </w:tcPr>
          <w:p w14:paraId="1ED55767"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Remember, Understand, Apply (…%)</w:t>
            </w:r>
          </w:p>
          <w:p w14:paraId="7986BF17" w14:textId="77777777" w:rsidR="002C09F3" w:rsidRPr="002C09F3" w:rsidRDefault="002C09F3" w:rsidP="002C09F3">
            <w:pPr>
              <w:pStyle w:val="ListParagraph"/>
              <w:ind w:left="144"/>
              <w:rPr>
                <w:rFonts w:eastAsia="Times New Roman" w:cs="Times New Roman"/>
                <w:szCs w:val="24"/>
              </w:rPr>
            </w:pPr>
          </w:p>
          <w:p w14:paraId="415DC9CB"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Analyze, Evaluate, Create (…%)</w:t>
            </w:r>
          </w:p>
          <w:p w14:paraId="72BB68C9" w14:textId="7344509C" w:rsidR="00285B6D" w:rsidRPr="002B7F71" w:rsidRDefault="00285B6D" w:rsidP="002B7F71">
            <w:pPr>
              <w:rPr>
                <w:rFonts w:eastAsia="Times New Roman" w:cs="Times New Roman"/>
                <w:szCs w:val="24"/>
              </w:rPr>
            </w:pPr>
          </w:p>
        </w:tc>
      </w:tr>
    </w:tbl>
    <w:p w14:paraId="64FF18CD" w14:textId="77777777" w:rsidR="002B7F71" w:rsidRPr="002B7F71" w:rsidRDefault="002B7F71" w:rsidP="002B7F71">
      <w:pPr>
        <w:spacing w:before="120" w:after="120" w:line="240" w:lineRule="auto"/>
        <w:rPr>
          <w:rFonts w:ascii="Cambria" w:eastAsia="Calibri" w:hAnsi="Cambria" w:cs="Times New Roman"/>
        </w:rPr>
      </w:pPr>
    </w:p>
    <w:p w14:paraId="29675507" w14:textId="0DF19831" w:rsidR="002B7F71" w:rsidRPr="002B7F71" w:rsidRDefault="002B7F71" w:rsidP="002B7F71">
      <w:pPr>
        <w:spacing w:after="0" w:line="276" w:lineRule="auto"/>
        <w:rPr>
          <w:rFonts w:ascii="Cambria" w:eastAsia="Calibri" w:hAnsi="Cambria" w:cs="Vrinda"/>
          <w:b/>
          <w:sz w:val="26"/>
        </w:rPr>
      </w:pPr>
      <w:r w:rsidRPr="002B7F71">
        <w:rPr>
          <w:rFonts w:ascii="Cambria" w:eastAsia="Calibri" w:hAnsi="Cambria" w:cs="Vrinda"/>
          <w:b/>
          <w:sz w:val="26"/>
        </w:rPr>
        <w:t>Evaluation</w:t>
      </w:r>
    </w:p>
    <w:tbl>
      <w:tblPr>
        <w:tblStyle w:val="TableGrid"/>
        <w:tblW w:w="9825" w:type="dxa"/>
        <w:tblLook w:val="04A0" w:firstRow="1" w:lastRow="0" w:firstColumn="1" w:lastColumn="0" w:noHBand="0" w:noVBand="1"/>
      </w:tblPr>
      <w:tblGrid>
        <w:gridCol w:w="730"/>
        <w:gridCol w:w="2551"/>
        <w:gridCol w:w="5158"/>
        <w:gridCol w:w="1386"/>
      </w:tblGrid>
      <w:tr w:rsidR="00E957C7" w:rsidRPr="002B7F71" w14:paraId="500DE0B0" w14:textId="77777777" w:rsidTr="002B7F71">
        <w:trPr>
          <w:tblHeader/>
        </w:trPr>
        <w:tc>
          <w:tcPr>
            <w:tcW w:w="730" w:type="dxa"/>
            <w:shd w:val="clear" w:color="auto" w:fill="D9D9D9"/>
          </w:tcPr>
          <w:p w14:paraId="7C35BE3D" w14:textId="77777777" w:rsidR="002B7F71" w:rsidRPr="002B7F71" w:rsidRDefault="002B7F71" w:rsidP="002B7F71">
            <w:pPr>
              <w:rPr>
                <w:rFonts w:eastAsia="Calibri" w:cs="Vrinda"/>
                <w:b/>
              </w:rPr>
            </w:pPr>
            <w:r w:rsidRPr="002B7F71">
              <w:rPr>
                <w:rFonts w:eastAsia="Calibri" w:cs="Vrinda"/>
                <w:b/>
              </w:rPr>
              <w:t>Unit</w:t>
            </w:r>
          </w:p>
        </w:tc>
        <w:tc>
          <w:tcPr>
            <w:tcW w:w="2551" w:type="dxa"/>
            <w:shd w:val="clear" w:color="auto" w:fill="D9D9D9"/>
          </w:tcPr>
          <w:p w14:paraId="34D01C0D" w14:textId="77777777" w:rsidR="002B7F71" w:rsidRPr="002B7F71" w:rsidRDefault="002B7F71" w:rsidP="002B7F71">
            <w:pPr>
              <w:rPr>
                <w:rFonts w:eastAsia="Calibri" w:cs="Vrinda"/>
                <w:b/>
              </w:rPr>
            </w:pPr>
            <w:r w:rsidRPr="002B7F71">
              <w:rPr>
                <w:rFonts w:eastAsia="Calibri" w:cs="Vrinda"/>
                <w:b/>
              </w:rPr>
              <w:t>Requirements/Tasks</w:t>
            </w:r>
          </w:p>
        </w:tc>
        <w:tc>
          <w:tcPr>
            <w:tcW w:w="5158" w:type="dxa"/>
            <w:shd w:val="clear" w:color="auto" w:fill="D9D9D9"/>
          </w:tcPr>
          <w:p w14:paraId="2ED0FC29" w14:textId="77777777" w:rsidR="002B7F71" w:rsidRPr="002B7F71" w:rsidRDefault="002B7F71" w:rsidP="002B7F71">
            <w:pPr>
              <w:rPr>
                <w:rFonts w:eastAsia="Calibri" w:cs="Vrinda"/>
                <w:b/>
              </w:rPr>
            </w:pPr>
            <w:r w:rsidRPr="002B7F71">
              <w:rPr>
                <w:rFonts w:eastAsia="Calibri" w:cs="Vrinda"/>
                <w:b/>
              </w:rPr>
              <w:t>Tools/Mode</w:t>
            </w:r>
          </w:p>
        </w:tc>
        <w:tc>
          <w:tcPr>
            <w:tcW w:w="1386" w:type="dxa"/>
            <w:shd w:val="clear" w:color="auto" w:fill="D9D9D9"/>
          </w:tcPr>
          <w:p w14:paraId="226677C7" w14:textId="77777777" w:rsidR="002B7F71" w:rsidRPr="002B7F71" w:rsidRDefault="002B7F71" w:rsidP="002B7F71">
            <w:pPr>
              <w:rPr>
                <w:rFonts w:eastAsia="Calibri" w:cs="Vrinda"/>
                <w:b/>
              </w:rPr>
            </w:pPr>
            <w:r w:rsidRPr="002B7F71">
              <w:rPr>
                <w:rFonts w:eastAsia="Calibri" w:cs="Vrinda"/>
                <w:b/>
              </w:rPr>
              <w:t>Weightage</w:t>
            </w:r>
          </w:p>
        </w:tc>
      </w:tr>
      <w:tr w:rsidR="002B7F71" w:rsidRPr="002B7F71" w14:paraId="18B96D88" w14:textId="77777777" w:rsidTr="00B61108">
        <w:tc>
          <w:tcPr>
            <w:tcW w:w="730" w:type="dxa"/>
          </w:tcPr>
          <w:p w14:paraId="3F71A025" w14:textId="77777777" w:rsidR="002B7F71" w:rsidRPr="002B7F71" w:rsidRDefault="002B7F71" w:rsidP="002B7F71">
            <w:pPr>
              <w:rPr>
                <w:rFonts w:eastAsia="Calibri" w:cs="Vrinda"/>
              </w:rPr>
            </w:pPr>
            <w:r w:rsidRPr="002B7F71">
              <w:rPr>
                <w:rFonts w:eastAsia="Calibri" w:cs="Vrinda"/>
              </w:rPr>
              <w:t>1</w:t>
            </w:r>
          </w:p>
        </w:tc>
        <w:tc>
          <w:tcPr>
            <w:tcW w:w="2551" w:type="dxa"/>
          </w:tcPr>
          <w:p w14:paraId="05198DFA" w14:textId="77777777" w:rsidR="002B7F71" w:rsidRPr="002B7F71" w:rsidRDefault="002B7F71" w:rsidP="002B7F71">
            <w:pPr>
              <w:rPr>
                <w:rFonts w:eastAsia="Calibri" w:cs="Vrinda"/>
              </w:rPr>
            </w:pPr>
            <w:r w:rsidRPr="002B7F71">
              <w:rPr>
                <w:rFonts w:eastAsia="Calibri" w:cs="Vrinda"/>
              </w:rPr>
              <w:t>Class Attendance</w:t>
            </w:r>
          </w:p>
        </w:tc>
        <w:tc>
          <w:tcPr>
            <w:tcW w:w="5158" w:type="dxa"/>
          </w:tcPr>
          <w:p w14:paraId="40685DD4" w14:textId="77777777" w:rsidR="002B7F71" w:rsidRPr="002B7F71" w:rsidRDefault="002B7F71" w:rsidP="002B7F71">
            <w:pPr>
              <w:rPr>
                <w:rFonts w:eastAsia="Calibri" w:cs="Vrinda"/>
              </w:rPr>
            </w:pPr>
            <w:r w:rsidRPr="002B7F71">
              <w:rPr>
                <w:rFonts w:eastAsia="Calibri" w:cs="Vrinda"/>
              </w:rPr>
              <w:t>Regular and active participation</w:t>
            </w:r>
          </w:p>
        </w:tc>
        <w:tc>
          <w:tcPr>
            <w:tcW w:w="1386" w:type="dxa"/>
          </w:tcPr>
          <w:p w14:paraId="7EE455B8" w14:textId="77777777" w:rsidR="002B7F71" w:rsidRPr="002B7F71" w:rsidRDefault="002B7F71" w:rsidP="002B7F71">
            <w:pPr>
              <w:rPr>
                <w:rFonts w:eastAsia="Calibri" w:cs="Vrinda"/>
              </w:rPr>
            </w:pPr>
            <w:r w:rsidRPr="002B7F71">
              <w:rPr>
                <w:rFonts w:eastAsia="Calibri" w:cs="Vrinda"/>
              </w:rPr>
              <w:t>10%</w:t>
            </w:r>
          </w:p>
        </w:tc>
      </w:tr>
      <w:tr w:rsidR="002B7F71" w:rsidRPr="002B7F71" w14:paraId="43AC82B8" w14:textId="77777777" w:rsidTr="00B61108">
        <w:tc>
          <w:tcPr>
            <w:tcW w:w="730" w:type="dxa"/>
          </w:tcPr>
          <w:p w14:paraId="1CABAD49" w14:textId="77777777" w:rsidR="002B7F71" w:rsidRPr="002B7F71" w:rsidRDefault="002B7F71" w:rsidP="002B7F71">
            <w:pPr>
              <w:rPr>
                <w:rFonts w:eastAsia="Calibri" w:cs="Vrinda"/>
              </w:rPr>
            </w:pPr>
            <w:r w:rsidRPr="002B7F71">
              <w:rPr>
                <w:rFonts w:eastAsia="Calibri" w:cs="Vrinda"/>
              </w:rPr>
              <w:t>2</w:t>
            </w:r>
          </w:p>
        </w:tc>
        <w:tc>
          <w:tcPr>
            <w:tcW w:w="2551" w:type="dxa"/>
          </w:tcPr>
          <w:p w14:paraId="012389D0" w14:textId="77777777" w:rsidR="002B7F71" w:rsidRPr="002B7F71" w:rsidRDefault="002B7F71" w:rsidP="002B7F71">
            <w:pPr>
              <w:rPr>
                <w:rFonts w:eastAsia="Calibri" w:cs="Vrinda"/>
              </w:rPr>
            </w:pPr>
            <w:r w:rsidRPr="002B7F71">
              <w:rPr>
                <w:rFonts w:eastAsia="Calibri" w:cs="Vrinda"/>
              </w:rPr>
              <w:t>Mid-term</w:t>
            </w:r>
          </w:p>
        </w:tc>
        <w:tc>
          <w:tcPr>
            <w:tcW w:w="5158" w:type="dxa"/>
          </w:tcPr>
          <w:p w14:paraId="4B6A9E32" w14:textId="17F276BE" w:rsidR="002B7F71" w:rsidRPr="002B7F71" w:rsidRDefault="002B7F71" w:rsidP="002B7F71">
            <w:pPr>
              <w:rPr>
                <w:rFonts w:eastAsia="Calibri" w:cs="Vrinda"/>
              </w:rPr>
            </w:pPr>
            <w:r w:rsidRPr="002B7F71">
              <w:rPr>
                <w:rFonts w:eastAsia="Calibri" w:cs="Vrinda"/>
              </w:rPr>
              <w:t xml:space="preserve">Written Exam </w:t>
            </w:r>
            <w:r w:rsidR="00285B6D" w:rsidRPr="00E957C7">
              <w:rPr>
                <w:rFonts w:eastAsia="Calibri" w:cs="Vrinda"/>
              </w:rPr>
              <w:t>for</w:t>
            </w:r>
            <w:r w:rsidRPr="002B7F71">
              <w:rPr>
                <w:rFonts w:eastAsia="Calibri" w:cs="Vrinda"/>
              </w:rPr>
              <w:t xml:space="preserve"> 2 hours</w:t>
            </w:r>
          </w:p>
        </w:tc>
        <w:tc>
          <w:tcPr>
            <w:tcW w:w="1386" w:type="dxa"/>
          </w:tcPr>
          <w:p w14:paraId="5443AF64" w14:textId="77777777" w:rsidR="002B7F71" w:rsidRPr="002B7F71" w:rsidRDefault="002B7F71" w:rsidP="002B7F71">
            <w:pPr>
              <w:rPr>
                <w:rFonts w:eastAsia="Calibri" w:cs="Vrinda"/>
              </w:rPr>
            </w:pPr>
            <w:r w:rsidRPr="002B7F71">
              <w:rPr>
                <w:rFonts w:eastAsia="Calibri" w:cs="Vrinda"/>
              </w:rPr>
              <w:t>20%</w:t>
            </w:r>
          </w:p>
        </w:tc>
      </w:tr>
      <w:tr w:rsidR="002B7F71" w:rsidRPr="002B7F71" w14:paraId="77A8E4DA" w14:textId="77777777" w:rsidTr="00B61108">
        <w:tc>
          <w:tcPr>
            <w:tcW w:w="730" w:type="dxa"/>
          </w:tcPr>
          <w:p w14:paraId="4C1F9C31" w14:textId="77777777" w:rsidR="002B7F71" w:rsidRPr="002B7F71" w:rsidRDefault="002B7F71" w:rsidP="002B7F71">
            <w:pPr>
              <w:rPr>
                <w:rFonts w:eastAsia="Calibri" w:cs="Vrinda"/>
              </w:rPr>
            </w:pPr>
            <w:r w:rsidRPr="002B7F71">
              <w:rPr>
                <w:rFonts w:eastAsia="Calibri" w:cs="Vrinda"/>
              </w:rPr>
              <w:t>4</w:t>
            </w:r>
          </w:p>
        </w:tc>
        <w:tc>
          <w:tcPr>
            <w:tcW w:w="2551" w:type="dxa"/>
          </w:tcPr>
          <w:p w14:paraId="73B7EB59" w14:textId="77777777" w:rsidR="002B7F71" w:rsidRPr="002B7F71" w:rsidRDefault="002B7F71" w:rsidP="002B7F71">
            <w:pPr>
              <w:rPr>
                <w:rFonts w:eastAsia="Calibri" w:cs="Vrinda"/>
              </w:rPr>
            </w:pPr>
            <w:r w:rsidRPr="002B7F71">
              <w:rPr>
                <w:rFonts w:eastAsia="Calibri" w:cs="Vrinda"/>
              </w:rPr>
              <w:t>Semester Final</w:t>
            </w:r>
          </w:p>
        </w:tc>
        <w:tc>
          <w:tcPr>
            <w:tcW w:w="5158" w:type="dxa"/>
          </w:tcPr>
          <w:p w14:paraId="71CCB695" w14:textId="5CFBA415" w:rsidR="002B7F71" w:rsidRPr="002B7F71" w:rsidRDefault="002B7F71" w:rsidP="002B7F71">
            <w:pPr>
              <w:rPr>
                <w:rFonts w:eastAsia="Calibri" w:cs="Vrinda"/>
              </w:rPr>
            </w:pPr>
            <w:r w:rsidRPr="002B7F71">
              <w:rPr>
                <w:rFonts w:eastAsia="Calibri" w:cs="Vrinda"/>
              </w:rPr>
              <w:t xml:space="preserve">Written Exam </w:t>
            </w:r>
            <w:r w:rsidR="00285B6D" w:rsidRPr="00E957C7">
              <w:rPr>
                <w:rFonts w:eastAsia="Calibri" w:cs="Vrinda"/>
              </w:rPr>
              <w:t>for</w:t>
            </w:r>
            <w:r w:rsidRPr="002B7F71">
              <w:rPr>
                <w:rFonts w:eastAsia="Calibri" w:cs="Vrinda"/>
              </w:rPr>
              <w:t xml:space="preserve"> 4 hours</w:t>
            </w:r>
          </w:p>
        </w:tc>
        <w:tc>
          <w:tcPr>
            <w:tcW w:w="1386" w:type="dxa"/>
          </w:tcPr>
          <w:p w14:paraId="558558B4" w14:textId="77777777" w:rsidR="002B7F71" w:rsidRPr="002B7F71" w:rsidRDefault="002B7F71" w:rsidP="002B7F71">
            <w:pPr>
              <w:rPr>
                <w:rFonts w:eastAsia="Calibri" w:cs="Vrinda"/>
              </w:rPr>
            </w:pPr>
            <w:r w:rsidRPr="002B7F71">
              <w:rPr>
                <w:rFonts w:eastAsia="Calibri" w:cs="Vrinda"/>
              </w:rPr>
              <w:t>70%</w:t>
            </w:r>
          </w:p>
        </w:tc>
      </w:tr>
      <w:tr w:rsidR="002B7F71" w:rsidRPr="002B7F71" w14:paraId="6F96DC17" w14:textId="77777777" w:rsidTr="00B61108">
        <w:tc>
          <w:tcPr>
            <w:tcW w:w="730" w:type="dxa"/>
          </w:tcPr>
          <w:p w14:paraId="25607BE1" w14:textId="77777777" w:rsidR="002B7F71" w:rsidRPr="002B7F71" w:rsidRDefault="002B7F71" w:rsidP="002B7F71">
            <w:pPr>
              <w:rPr>
                <w:rFonts w:eastAsia="Calibri" w:cs="Vrinda"/>
              </w:rPr>
            </w:pPr>
          </w:p>
        </w:tc>
        <w:tc>
          <w:tcPr>
            <w:tcW w:w="2551" w:type="dxa"/>
          </w:tcPr>
          <w:p w14:paraId="017D23CF" w14:textId="77777777" w:rsidR="002B7F71" w:rsidRPr="002B7F71" w:rsidRDefault="002B7F71" w:rsidP="002B7F71">
            <w:pPr>
              <w:rPr>
                <w:rFonts w:eastAsia="Calibri" w:cs="Vrinda"/>
              </w:rPr>
            </w:pPr>
          </w:p>
        </w:tc>
        <w:tc>
          <w:tcPr>
            <w:tcW w:w="5158" w:type="dxa"/>
          </w:tcPr>
          <w:p w14:paraId="38D37119" w14:textId="77777777" w:rsidR="002B7F71" w:rsidRPr="002B7F71" w:rsidRDefault="002B7F71" w:rsidP="002B7F71">
            <w:pPr>
              <w:jc w:val="right"/>
              <w:rPr>
                <w:rFonts w:eastAsia="Calibri" w:cs="Vrinda"/>
                <w:b/>
              </w:rPr>
            </w:pPr>
            <w:r w:rsidRPr="002B7F71">
              <w:rPr>
                <w:rFonts w:eastAsia="Calibri" w:cs="Vrinda"/>
                <w:b/>
              </w:rPr>
              <w:t>Total</w:t>
            </w:r>
          </w:p>
        </w:tc>
        <w:tc>
          <w:tcPr>
            <w:tcW w:w="1386" w:type="dxa"/>
          </w:tcPr>
          <w:p w14:paraId="22A6AF11" w14:textId="77777777" w:rsidR="002B7F71" w:rsidRPr="002B7F71" w:rsidRDefault="002B7F71" w:rsidP="002B7F71">
            <w:pPr>
              <w:rPr>
                <w:rFonts w:eastAsia="Calibri" w:cs="Vrinda"/>
                <w:b/>
              </w:rPr>
            </w:pPr>
            <w:r w:rsidRPr="002B7F71">
              <w:rPr>
                <w:rFonts w:eastAsia="Calibri" w:cs="Vrinda"/>
                <w:b/>
              </w:rPr>
              <w:t>100%</w:t>
            </w:r>
          </w:p>
        </w:tc>
      </w:tr>
    </w:tbl>
    <w:p w14:paraId="742AD3B1" w14:textId="77777777" w:rsidR="00C30A45" w:rsidRPr="00E957C7" w:rsidRDefault="00C30A45" w:rsidP="00C30A45">
      <w:pPr>
        <w:pStyle w:val="ILOs"/>
        <w:numPr>
          <w:ilvl w:val="0"/>
          <w:numId w:val="0"/>
        </w:numPr>
      </w:pPr>
      <w:bookmarkStart w:id="1" w:name="_GoBack"/>
      <w:bookmarkEnd w:id="1"/>
    </w:p>
    <w:sectPr w:rsidR="00C30A45" w:rsidRPr="00E957C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347F4" w14:textId="77777777" w:rsidR="005A49F1" w:rsidRDefault="005A49F1" w:rsidP="00AC0E99">
      <w:pPr>
        <w:spacing w:after="0" w:line="240" w:lineRule="auto"/>
      </w:pPr>
      <w:r>
        <w:separator/>
      </w:r>
    </w:p>
  </w:endnote>
  <w:endnote w:type="continuationSeparator" w:id="0">
    <w:p w14:paraId="5720496E" w14:textId="77777777" w:rsidR="005A49F1" w:rsidRDefault="005A49F1" w:rsidP="00AC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utonnyMJ">
    <w:panose1 w:val="00000000000000000000"/>
    <w:charset w:val="00"/>
    <w:family w:val="auto"/>
    <w:pitch w:val="variable"/>
    <w:sig w:usb0="00000A87" w:usb1="00000000" w:usb2="00000000" w:usb3="00000000" w:csb0="0000003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5CA3F" w14:textId="77777777" w:rsidR="005A49F1" w:rsidRDefault="005A49F1" w:rsidP="00AC0E99">
      <w:pPr>
        <w:spacing w:after="0" w:line="240" w:lineRule="auto"/>
      </w:pPr>
      <w:r>
        <w:separator/>
      </w:r>
    </w:p>
  </w:footnote>
  <w:footnote w:type="continuationSeparator" w:id="0">
    <w:p w14:paraId="1D0CBD7D" w14:textId="77777777" w:rsidR="005A49F1" w:rsidRDefault="005A49F1" w:rsidP="00AC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D2535AB" w14:textId="2DE259DC" w:rsidR="00B61108" w:rsidRDefault="00B6110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508F4">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08F4">
          <w:rPr>
            <w:b/>
            <w:bCs/>
            <w:noProof/>
          </w:rPr>
          <w:t>7</w:t>
        </w:r>
        <w:r>
          <w:rPr>
            <w:b/>
            <w:bCs/>
            <w:sz w:val="24"/>
            <w:szCs w:val="24"/>
          </w:rPr>
          <w:fldChar w:fldCharType="end"/>
        </w:r>
      </w:p>
    </w:sdtContent>
  </w:sdt>
  <w:p w14:paraId="3259E165" w14:textId="77777777" w:rsidR="00B61108" w:rsidRDefault="00B611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29E5"/>
    <w:multiLevelType w:val="hybridMultilevel"/>
    <w:tmpl w:val="B3729E2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BE7813"/>
    <w:multiLevelType w:val="hybridMultilevel"/>
    <w:tmpl w:val="F9ACD79E"/>
    <w:lvl w:ilvl="0" w:tplc="30BE3264">
      <w:start w:val="1"/>
      <w:numFmt w:val="decimal"/>
      <w:pStyle w:val="ILOs"/>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472B26"/>
    <w:multiLevelType w:val="hybridMultilevel"/>
    <w:tmpl w:val="58E4A57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F4E7CDB"/>
    <w:multiLevelType w:val="hybridMultilevel"/>
    <w:tmpl w:val="32F0A5B0"/>
    <w:lvl w:ilvl="0" w:tplc="9594E3F6">
      <w:start w:val="1"/>
      <w:numFmt w:val="bullet"/>
      <w:lvlText w:val=""/>
      <w:lvlJc w:val="left"/>
      <w:pPr>
        <w:ind w:left="144" w:hanging="144"/>
      </w:pPr>
      <w:rPr>
        <w:rFonts w:ascii="Symbol" w:hAnsi="Symbol" w:hint="default"/>
        <w:spacing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2F5B43"/>
    <w:multiLevelType w:val="hybridMultilevel"/>
    <w:tmpl w:val="CBD06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774D45"/>
    <w:multiLevelType w:val="hybridMultilevel"/>
    <w:tmpl w:val="67F6D91E"/>
    <w:lvl w:ilvl="0" w:tplc="A162D47C">
      <w:start w:val="1"/>
      <w:numFmt w:val="bullet"/>
      <w:lvlText w:val=""/>
      <w:lvlJc w:val="left"/>
      <w:pPr>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694495"/>
    <w:multiLevelType w:val="hybridMultilevel"/>
    <w:tmpl w:val="77383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2C4B0D"/>
    <w:multiLevelType w:val="hybridMultilevel"/>
    <w:tmpl w:val="0B94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94CF8"/>
    <w:multiLevelType w:val="hybridMultilevel"/>
    <w:tmpl w:val="A9B04580"/>
    <w:lvl w:ilvl="0" w:tplc="3F2A83D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21705"/>
    <w:multiLevelType w:val="hybridMultilevel"/>
    <w:tmpl w:val="BE543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351EB"/>
    <w:multiLevelType w:val="hybridMultilevel"/>
    <w:tmpl w:val="BE543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lvlOverride w:ilvl="0">
      <w:startOverride w:val="1"/>
    </w:lvlOverride>
  </w:num>
  <w:num w:numId="3">
    <w:abstractNumId w:val="5"/>
  </w:num>
  <w:num w:numId="4">
    <w:abstractNumId w:val="1"/>
    <w:lvlOverride w:ilvl="0">
      <w:startOverride w:val="1"/>
    </w:lvlOverride>
  </w:num>
  <w:num w:numId="5">
    <w:abstractNumId w:val="1"/>
  </w:num>
  <w:num w:numId="6">
    <w:abstractNumId w:val="1"/>
    <w:lvlOverride w:ilvl="0">
      <w:startOverride w:val="1"/>
    </w:lvlOverride>
  </w:num>
  <w:num w:numId="7">
    <w:abstractNumId w:val="1"/>
    <w:lvlOverride w:ilvl="0">
      <w:startOverride w:val="1"/>
    </w:lvlOverride>
  </w:num>
  <w:num w:numId="8">
    <w:abstractNumId w:val="0"/>
  </w:num>
  <w:num w:numId="9">
    <w:abstractNumId w:val="10"/>
  </w:num>
  <w:num w:numId="10">
    <w:abstractNumId w:val="2"/>
  </w:num>
  <w:num w:numId="11">
    <w:abstractNumId w:val="9"/>
  </w:num>
  <w:num w:numId="12">
    <w:abstractNumId w:val="6"/>
  </w:num>
  <w:num w:numId="13">
    <w:abstractNumId w:val="4"/>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71"/>
    <w:rsid w:val="00056479"/>
    <w:rsid w:val="00080116"/>
    <w:rsid w:val="00097FDD"/>
    <w:rsid w:val="001B3779"/>
    <w:rsid w:val="001E33F0"/>
    <w:rsid w:val="00256E80"/>
    <w:rsid w:val="002578EA"/>
    <w:rsid w:val="002850B9"/>
    <w:rsid w:val="00285B6D"/>
    <w:rsid w:val="002A4061"/>
    <w:rsid w:val="002B1CD6"/>
    <w:rsid w:val="002B7F71"/>
    <w:rsid w:val="002C09F3"/>
    <w:rsid w:val="003016A5"/>
    <w:rsid w:val="0035436C"/>
    <w:rsid w:val="003C3D5D"/>
    <w:rsid w:val="003E0E37"/>
    <w:rsid w:val="003F759E"/>
    <w:rsid w:val="00404F88"/>
    <w:rsid w:val="004129DB"/>
    <w:rsid w:val="0041611E"/>
    <w:rsid w:val="00466F79"/>
    <w:rsid w:val="004D4626"/>
    <w:rsid w:val="00520913"/>
    <w:rsid w:val="005A49F1"/>
    <w:rsid w:val="005B0214"/>
    <w:rsid w:val="005B1450"/>
    <w:rsid w:val="005B1DC6"/>
    <w:rsid w:val="005B6634"/>
    <w:rsid w:val="005C057B"/>
    <w:rsid w:val="005D5624"/>
    <w:rsid w:val="006768DE"/>
    <w:rsid w:val="00724F39"/>
    <w:rsid w:val="00751630"/>
    <w:rsid w:val="0075452F"/>
    <w:rsid w:val="00765ECE"/>
    <w:rsid w:val="007A19E8"/>
    <w:rsid w:val="007A25BB"/>
    <w:rsid w:val="007E4325"/>
    <w:rsid w:val="007F234D"/>
    <w:rsid w:val="008E19E8"/>
    <w:rsid w:val="009508F4"/>
    <w:rsid w:val="009918DA"/>
    <w:rsid w:val="009C4C3A"/>
    <w:rsid w:val="00A25C4F"/>
    <w:rsid w:val="00A60F80"/>
    <w:rsid w:val="00A63B02"/>
    <w:rsid w:val="00A70EAB"/>
    <w:rsid w:val="00A76030"/>
    <w:rsid w:val="00A95CC1"/>
    <w:rsid w:val="00AB07E6"/>
    <w:rsid w:val="00AC0E99"/>
    <w:rsid w:val="00AC2319"/>
    <w:rsid w:val="00B03011"/>
    <w:rsid w:val="00B61108"/>
    <w:rsid w:val="00B84215"/>
    <w:rsid w:val="00BA6BB2"/>
    <w:rsid w:val="00BD64F1"/>
    <w:rsid w:val="00BE15BE"/>
    <w:rsid w:val="00BE247E"/>
    <w:rsid w:val="00C30A45"/>
    <w:rsid w:val="00C72CAC"/>
    <w:rsid w:val="00C7332F"/>
    <w:rsid w:val="00CB3822"/>
    <w:rsid w:val="00D06E02"/>
    <w:rsid w:val="00D31FCD"/>
    <w:rsid w:val="00D5708B"/>
    <w:rsid w:val="00D7339F"/>
    <w:rsid w:val="00D771A0"/>
    <w:rsid w:val="00D87500"/>
    <w:rsid w:val="00DA2037"/>
    <w:rsid w:val="00DB2288"/>
    <w:rsid w:val="00E30DE3"/>
    <w:rsid w:val="00E54CF3"/>
    <w:rsid w:val="00E957C7"/>
    <w:rsid w:val="00EB115E"/>
    <w:rsid w:val="00EC5A9C"/>
    <w:rsid w:val="00F13B68"/>
    <w:rsid w:val="00F210CE"/>
    <w:rsid w:val="00F24793"/>
    <w:rsid w:val="00F24D56"/>
    <w:rsid w:val="00FC12F6"/>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540A"/>
  <w15:chartTrackingRefBased/>
  <w15:docId w15:val="{0C99A2A0-75B5-4D0C-BC9F-CFB26053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F71"/>
    <w:pPr>
      <w:spacing w:after="0" w:line="240" w:lineRule="auto"/>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Os">
    <w:name w:val="ILOs"/>
    <w:basedOn w:val="ListParagraph"/>
    <w:link w:val="ILOsChar"/>
    <w:qFormat/>
    <w:rsid w:val="002B7F71"/>
    <w:pPr>
      <w:numPr>
        <w:numId w:val="2"/>
      </w:numPr>
      <w:spacing w:after="120" w:line="276" w:lineRule="auto"/>
      <w:jc w:val="both"/>
    </w:pPr>
    <w:rPr>
      <w:rFonts w:ascii="Cambria" w:hAnsi="Cambria"/>
      <w:sz w:val="24"/>
    </w:rPr>
  </w:style>
  <w:style w:type="paragraph" w:styleId="ListParagraph">
    <w:name w:val="List Paragraph"/>
    <w:basedOn w:val="Normal"/>
    <w:link w:val="ListParagraphChar"/>
    <w:uiPriority w:val="34"/>
    <w:qFormat/>
    <w:rsid w:val="002B7F71"/>
    <w:pPr>
      <w:ind w:left="720"/>
      <w:contextualSpacing/>
    </w:pPr>
  </w:style>
  <w:style w:type="table" w:customStyle="1" w:styleId="TableGrid1">
    <w:name w:val="Table Grid1"/>
    <w:basedOn w:val="TableNormal"/>
    <w:next w:val="TableGrid"/>
    <w:uiPriority w:val="59"/>
    <w:rsid w:val="00D31FCD"/>
    <w:pPr>
      <w:spacing w:after="0" w:line="240" w:lineRule="auto"/>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OsChar">
    <w:name w:val="ILOs Char"/>
    <w:basedOn w:val="DefaultParagraphFont"/>
    <w:link w:val="ILOs"/>
    <w:rsid w:val="00D771A0"/>
    <w:rPr>
      <w:rFonts w:ascii="Cambria" w:hAnsi="Cambria"/>
      <w:sz w:val="24"/>
      <w:lang w:val="en-US"/>
    </w:rPr>
  </w:style>
  <w:style w:type="character" w:customStyle="1" w:styleId="ListParagraphChar">
    <w:name w:val="List Paragraph Char"/>
    <w:basedOn w:val="DefaultParagraphFont"/>
    <w:link w:val="ListParagraph"/>
    <w:uiPriority w:val="34"/>
    <w:rsid w:val="00D771A0"/>
    <w:rPr>
      <w:lang w:val="en-US"/>
    </w:rPr>
  </w:style>
  <w:style w:type="paragraph" w:styleId="Header">
    <w:name w:val="header"/>
    <w:basedOn w:val="Normal"/>
    <w:link w:val="HeaderChar"/>
    <w:uiPriority w:val="99"/>
    <w:unhideWhenUsed/>
    <w:rsid w:val="00AC0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E99"/>
    <w:rPr>
      <w:lang w:val="en-US"/>
    </w:rPr>
  </w:style>
  <w:style w:type="paragraph" w:styleId="Footer">
    <w:name w:val="footer"/>
    <w:basedOn w:val="Normal"/>
    <w:link w:val="FooterChar"/>
    <w:uiPriority w:val="99"/>
    <w:unhideWhenUsed/>
    <w:rsid w:val="00AC0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E99"/>
    <w:rPr>
      <w:lang w:val="en-US"/>
    </w:rPr>
  </w:style>
  <w:style w:type="paragraph" w:customStyle="1" w:styleId="REFEng">
    <w:name w:val="REF Eng"/>
    <w:basedOn w:val="Normal"/>
    <w:link w:val="REFEngChar"/>
    <w:qFormat/>
    <w:rsid w:val="00724F39"/>
    <w:pPr>
      <w:spacing w:before="120" w:after="120" w:line="240" w:lineRule="auto"/>
    </w:pPr>
    <w:rPr>
      <w:rFonts w:ascii="Cambria" w:hAnsi="Cambria" w:cs="Times New Roman"/>
      <w:lang w:val="en-GB"/>
    </w:rPr>
  </w:style>
  <w:style w:type="character" w:customStyle="1" w:styleId="REFEngChar">
    <w:name w:val="REF Eng Char"/>
    <w:basedOn w:val="DefaultParagraphFont"/>
    <w:link w:val="REFEng"/>
    <w:rsid w:val="00724F39"/>
    <w:rPr>
      <w:rFonts w:ascii="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7</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cp:lastModifiedBy>
  <cp:revision>47</cp:revision>
  <dcterms:created xsi:type="dcterms:W3CDTF">2021-01-18T06:06:00Z</dcterms:created>
  <dcterms:modified xsi:type="dcterms:W3CDTF">2023-03-30T05:25:00Z</dcterms:modified>
</cp:coreProperties>
</file>