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01B81" w14:textId="73B16F27" w:rsidR="00D31FCD" w:rsidRPr="00D31FCD" w:rsidRDefault="00D31FCD" w:rsidP="00D31FCD">
      <w:pPr>
        <w:keepNext/>
        <w:keepLines/>
        <w:spacing w:before="200" w:after="0" w:line="276" w:lineRule="auto"/>
        <w:outlineLvl w:val="2"/>
        <w:rPr>
          <w:rFonts w:ascii="Cambria" w:eastAsia="Times New Roman" w:hAnsi="Cambria" w:cs="Vrinda"/>
          <w:b/>
          <w:bCs/>
          <w:sz w:val="28"/>
        </w:rPr>
      </w:pPr>
      <w:bookmarkStart w:id="0" w:name="_Toc25760127"/>
      <w:r w:rsidRPr="00D31FCD">
        <w:rPr>
          <w:rFonts w:ascii="Cambria" w:eastAsia="Times New Roman" w:hAnsi="Cambria" w:cs="Vrinda"/>
          <w:b/>
          <w:bCs/>
          <w:sz w:val="28"/>
        </w:rPr>
        <w:t>ANP-</w:t>
      </w:r>
      <w:r w:rsidR="009E3C4D">
        <w:rPr>
          <w:rFonts w:ascii="Cambria" w:eastAsia="Times New Roman" w:hAnsi="Cambria" w:cs="Vrinda"/>
          <w:b/>
          <w:bCs/>
          <w:sz w:val="28"/>
        </w:rPr>
        <w:t>413</w:t>
      </w:r>
      <w:r w:rsidRPr="00D31FCD">
        <w:rPr>
          <w:rFonts w:ascii="Cambria" w:eastAsia="Times New Roman" w:hAnsi="Cambria" w:cs="Vrinda"/>
          <w:b/>
          <w:bCs/>
          <w:sz w:val="28"/>
        </w:rPr>
        <w:t>: Anthropology</w:t>
      </w:r>
      <w:bookmarkEnd w:id="0"/>
      <w:r w:rsidR="009E3C4D">
        <w:rPr>
          <w:rFonts w:ascii="Cambria" w:eastAsia="Times New Roman" w:hAnsi="Cambria" w:cs="Vrinda"/>
          <w:b/>
          <w:bCs/>
          <w:sz w:val="28"/>
        </w:rPr>
        <w:t xml:space="preserve"> of Development</w:t>
      </w:r>
    </w:p>
    <w:tbl>
      <w:tblPr>
        <w:tblStyle w:val="TableGrid1"/>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6384"/>
        <w:gridCol w:w="1356"/>
      </w:tblGrid>
      <w:tr w:rsidR="00D31FCD" w:rsidRPr="00D31FCD" w14:paraId="4B25E87C" w14:textId="77777777" w:rsidTr="00BF6231">
        <w:tc>
          <w:tcPr>
            <w:tcW w:w="2088" w:type="dxa"/>
          </w:tcPr>
          <w:p w14:paraId="4E8BFADB" w14:textId="77777777" w:rsidR="00D31FCD" w:rsidRPr="00D31FCD" w:rsidRDefault="00D31FCD" w:rsidP="00D31FCD">
            <w:pPr>
              <w:rPr>
                <w:rFonts w:eastAsia="Calibri" w:cs="Vrinda"/>
                <w:b/>
              </w:rPr>
            </w:pPr>
            <w:r w:rsidRPr="00D31FCD">
              <w:rPr>
                <w:rFonts w:eastAsia="Calibri" w:cs="Vrinda"/>
                <w:b/>
              </w:rPr>
              <w:t>Pre-requisite/s:</w:t>
            </w:r>
          </w:p>
        </w:tc>
        <w:tc>
          <w:tcPr>
            <w:tcW w:w="6384" w:type="dxa"/>
          </w:tcPr>
          <w:p w14:paraId="6B2378F9" w14:textId="755B6CB6" w:rsidR="00D31FCD" w:rsidRPr="00D31FCD" w:rsidRDefault="00D31FCD" w:rsidP="00D31FCD">
            <w:pPr>
              <w:rPr>
                <w:rFonts w:eastAsia="Calibri" w:cs="Vrinda"/>
                <w:b/>
                <w:bCs/>
                <w:color w:val="FF0000"/>
              </w:rPr>
            </w:pPr>
            <w:r w:rsidRPr="00D31FCD">
              <w:rPr>
                <w:rFonts w:eastAsia="Calibri" w:cs="Vrinda"/>
                <w:b/>
                <w:bCs/>
                <w:color w:val="FF0000"/>
              </w:rPr>
              <w:t>ANP 100-</w:t>
            </w:r>
            <w:r w:rsidR="009E3C4D">
              <w:rPr>
                <w:rFonts w:eastAsia="Calibri" w:cs="Vrinda"/>
                <w:b/>
                <w:bCs/>
                <w:color w:val="FF0000"/>
              </w:rPr>
              <w:t>324</w:t>
            </w:r>
          </w:p>
        </w:tc>
        <w:tc>
          <w:tcPr>
            <w:tcW w:w="1356" w:type="dxa"/>
          </w:tcPr>
          <w:p w14:paraId="4AE4EB5B" w14:textId="77777777" w:rsidR="00D31FCD" w:rsidRPr="00D31FCD" w:rsidRDefault="00D31FCD" w:rsidP="00D31FCD">
            <w:pPr>
              <w:rPr>
                <w:rFonts w:eastAsia="Calibri" w:cs="Vrinda"/>
                <w:b/>
              </w:rPr>
            </w:pPr>
            <w:r w:rsidRPr="00D31FCD">
              <w:rPr>
                <w:rFonts w:eastAsia="Calibri" w:cs="Vrinda"/>
                <w:b/>
              </w:rPr>
              <w:t>Credit: 3</w:t>
            </w:r>
          </w:p>
        </w:tc>
      </w:tr>
    </w:tbl>
    <w:p w14:paraId="0854C281" w14:textId="2D582AF0" w:rsidR="00D31FCD" w:rsidRPr="00D31FCD" w:rsidRDefault="00D31FCD" w:rsidP="00D31FCD">
      <w:pPr>
        <w:spacing w:after="0" w:line="276" w:lineRule="auto"/>
        <w:rPr>
          <w:rFonts w:ascii="Cambria" w:eastAsia="Calibri" w:hAnsi="Cambria" w:cs="Vrinda"/>
          <w:sz w:val="24"/>
        </w:rPr>
      </w:pPr>
    </w:p>
    <w:p w14:paraId="52A1B36E" w14:textId="77777777" w:rsidR="002B7F71" w:rsidRPr="002B7F71" w:rsidRDefault="002B7F71" w:rsidP="002B7F71">
      <w:pPr>
        <w:spacing w:after="0" w:line="276" w:lineRule="auto"/>
        <w:rPr>
          <w:rFonts w:ascii="Cambria" w:eastAsia="Calibri" w:hAnsi="Cambria" w:cs="Vrinda"/>
          <w:sz w:val="24"/>
        </w:rPr>
      </w:pPr>
    </w:p>
    <w:p w14:paraId="206D5A68" w14:textId="5B8E4135" w:rsidR="002B7F71" w:rsidRPr="002B7F71" w:rsidRDefault="002B7F71" w:rsidP="002B7F71">
      <w:pPr>
        <w:spacing w:after="0" w:line="276" w:lineRule="auto"/>
        <w:rPr>
          <w:rFonts w:ascii="Cambria" w:eastAsia="Calibri" w:hAnsi="Cambria" w:cs="Vrinda"/>
          <w:b/>
          <w:sz w:val="26"/>
        </w:rPr>
      </w:pPr>
      <w:r w:rsidRPr="00E957C7">
        <w:rPr>
          <w:rFonts w:ascii="Cambria" w:eastAsia="Calibri" w:hAnsi="Cambria" w:cs="Vrinda"/>
          <w:b/>
          <w:sz w:val="26"/>
        </w:rPr>
        <w:t xml:space="preserve">Course </w:t>
      </w:r>
      <w:r w:rsidRPr="002B7F71">
        <w:rPr>
          <w:rFonts w:ascii="Cambria" w:eastAsia="Calibri" w:hAnsi="Cambria" w:cs="Vrinda"/>
          <w:b/>
          <w:sz w:val="26"/>
        </w:rPr>
        <w:t>Description</w:t>
      </w:r>
    </w:p>
    <w:p w14:paraId="60FFAA87" w14:textId="17C130C9" w:rsidR="00D31FCD" w:rsidRPr="009E3C4D" w:rsidRDefault="009E3C4D" w:rsidP="00DB2288">
      <w:pPr>
        <w:spacing w:after="0" w:line="276" w:lineRule="auto"/>
        <w:jc w:val="both"/>
        <w:rPr>
          <w:rFonts w:ascii="Cambria" w:eastAsia="Calibri" w:hAnsi="Cambria" w:cs="Vrinda"/>
          <w:sz w:val="24"/>
          <w:szCs w:val="24"/>
        </w:rPr>
      </w:pPr>
      <w:r w:rsidRPr="009E3C4D">
        <w:rPr>
          <w:rFonts w:ascii="Cambria" w:hAnsi="Cambria"/>
          <w:sz w:val="24"/>
          <w:szCs w:val="24"/>
        </w:rPr>
        <w:t>This course explores anthropological approaches on process and consequences of development programs. Today, it is barely found that societies are not changed by the “development world” or “development industry.” Many questions have been ubiquitous regarding the development intervention—for example: what does it mean to say that some countries need to go through “development” interventions? What does happen when policies are materialized in a given society? How do "beneficiaries" respond to top-down development projects? How has development become as "discourse"? How does aid industry connect Global North and South through development policies? Why are some countries able to provide development funds and knowledge whereas others do not? This course is designed to address these questions through anthropological approaches to development or change</w:t>
      </w:r>
      <w:r w:rsidR="00D31FCD" w:rsidRPr="009E3C4D">
        <w:rPr>
          <w:rFonts w:ascii="Cambria" w:eastAsia="Calibri" w:hAnsi="Cambria" w:cs="Vrinda"/>
          <w:sz w:val="24"/>
          <w:szCs w:val="24"/>
        </w:rPr>
        <w:t>.</w:t>
      </w:r>
    </w:p>
    <w:p w14:paraId="35D984B3" w14:textId="77777777" w:rsidR="00D31FCD" w:rsidRPr="009E3C4D" w:rsidRDefault="00D31FCD" w:rsidP="00D31FCD">
      <w:pPr>
        <w:spacing w:after="0" w:line="276" w:lineRule="auto"/>
        <w:rPr>
          <w:rFonts w:ascii="Cambria" w:eastAsia="Calibri" w:hAnsi="Cambria" w:cs="Vrinda"/>
          <w:sz w:val="24"/>
          <w:szCs w:val="24"/>
        </w:rPr>
      </w:pPr>
    </w:p>
    <w:p w14:paraId="7E5B8653" w14:textId="70D2EA60" w:rsidR="002B7F71" w:rsidRPr="00E957C7" w:rsidRDefault="002B7F71" w:rsidP="002B7F71">
      <w:pPr>
        <w:spacing w:after="0" w:line="276" w:lineRule="auto"/>
        <w:rPr>
          <w:rFonts w:ascii="Cambria" w:eastAsia="Calibri" w:hAnsi="Cambria" w:cs="Vrinda"/>
          <w:b/>
          <w:sz w:val="26"/>
        </w:rPr>
      </w:pPr>
      <w:r w:rsidRPr="002B7F71">
        <w:rPr>
          <w:rFonts w:ascii="Cambria" w:eastAsia="Calibri" w:hAnsi="Cambria" w:cs="Vrinda"/>
          <w:b/>
          <w:sz w:val="26"/>
        </w:rPr>
        <w:t>Intended Learning Outcomes (ILOs)</w:t>
      </w:r>
    </w:p>
    <w:p w14:paraId="77B58717" w14:textId="6ED2D4E2" w:rsidR="009E3C4D" w:rsidRPr="005B7280" w:rsidRDefault="00F8590F" w:rsidP="009E3C4D">
      <w:pPr>
        <w:pStyle w:val="ILOs"/>
      </w:pPr>
      <w:r>
        <w:t>I</w:t>
      </w:r>
      <w:r w:rsidR="009E3C4D" w:rsidRPr="005B7280">
        <w:t xml:space="preserve">dentify the key ideas of development and their interrelations, and what does development mean in cross-cultural settings </w:t>
      </w:r>
    </w:p>
    <w:p w14:paraId="0A0C79D1" w14:textId="41D58D7C" w:rsidR="009E3C4D" w:rsidRPr="005B7280" w:rsidRDefault="00F8590F" w:rsidP="009E3C4D">
      <w:pPr>
        <w:pStyle w:val="ILOs"/>
      </w:pPr>
      <w:r>
        <w:t>G</w:t>
      </w:r>
      <w:r w:rsidR="009E3C4D" w:rsidRPr="005B7280">
        <w:t xml:space="preserve">rasp anthropological approaches to development along with the theories of economic development—for example, neoclassical, neoliberal, and modernization </w:t>
      </w:r>
    </w:p>
    <w:p w14:paraId="1BA9EF2A" w14:textId="2DE0538F" w:rsidR="009E3C4D" w:rsidRPr="005B7280" w:rsidRDefault="00F8590F" w:rsidP="009E3C4D">
      <w:pPr>
        <w:pStyle w:val="ILOs"/>
      </w:pPr>
      <w:r>
        <w:t>M</w:t>
      </w:r>
      <w:r w:rsidR="009E3C4D" w:rsidRPr="005B7280">
        <w:t>ake connections among anthropology, “practical anthropology,” and applied anthropology in relation to social change and development</w:t>
      </w:r>
    </w:p>
    <w:p w14:paraId="6148E67D" w14:textId="1AE4C054" w:rsidR="009E3C4D" w:rsidRPr="005B7280" w:rsidRDefault="00F8590F" w:rsidP="009E3C4D">
      <w:pPr>
        <w:pStyle w:val="ILOs"/>
      </w:pPr>
      <w:r>
        <w:t>C</w:t>
      </w:r>
      <w:r w:rsidR="009E3C4D" w:rsidRPr="005B7280">
        <w:t>ritically assesses the historical contexts and changes of development ideas (e.g., from “basic needs” to “sustainable development”)</w:t>
      </w:r>
    </w:p>
    <w:p w14:paraId="0054339B" w14:textId="1BD1E43F" w:rsidR="002B7F71" w:rsidRDefault="002B7F71" w:rsidP="002B7F71">
      <w:pPr>
        <w:spacing w:after="0" w:line="276" w:lineRule="auto"/>
        <w:rPr>
          <w:rFonts w:ascii="Cambria" w:eastAsia="Calibri" w:hAnsi="Cambria" w:cs="Vrinda"/>
          <w:b/>
          <w:sz w:val="26"/>
        </w:rPr>
      </w:pPr>
      <w:r w:rsidRPr="002B7F71">
        <w:rPr>
          <w:rFonts w:ascii="Cambria" w:eastAsia="Calibri" w:hAnsi="Cambria" w:cs="Vrinda"/>
          <w:b/>
          <w:sz w:val="26"/>
        </w:rPr>
        <w:t>Course Learning Outcomes (CLOs)</w:t>
      </w:r>
    </w:p>
    <w:p w14:paraId="5E2DF849" w14:textId="4A3FD6FD" w:rsidR="007C63C6" w:rsidRPr="007C63C6" w:rsidRDefault="00A9494C" w:rsidP="002B7F71">
      <w:pPr>
        <w:spacing w:after="0" w:line="276" w:lineRule="auto"/>
        <w:rPr>
          <w:rFonts w:ascii="Cambria" w:eastAsia="Calibri" w:hAnsi="Cambria" w:cs="Vrinda"/>
          <w:bCs/>
          <w:sz w:val="26"/>
        </w:rPr>
      </w:pPr>
      <w:r>
        <w:rPr>
          <w:rFonts w:ascii="Cambria" w:eastAsia="Calibri" w:hAnsi="Cambria" w:cs="Vrinda"/>
          <w:bCs/>
          <w:sz w:val="26"/>
        </w:rPr>
        <w:t>Upon</w:t>
      </w:r>
      <w:r w:rsidR="007C63C6">
        <w:rPr>
          <w:rFonts w:ascii="Cambria" w:eastAsia="Calibri" w:hAnsi="Cambria" w:cs="Vrinda"/>
          <w:bCs/>
          <w:sz w:val="26"/>
        </w:rPr>
        <w:t xml:space="preserve"> completion</w:t>
      </w:r>
      <w:r>
        <w:rPr>
          <w:rFonts w:ascii="Cambria" w:eastAsia="Calibri" w:hAnsi="Cambria" w:cs="Vrinda"/>
          <w:bCs/>
          <w:sz w:val="26"/>
        </w:rPr>
        <w:t xml:space="preserve"> of</w:t>
      </w:r>
      <w:r w:rsidR="007C63C6">
        <w:rPr>
          <w:rFonts w:ascii="Cambria" w:eastAsia="Calibri" w:hAnsi="Cambria" w:cs="Vrinda"/>
          <w:bCs/>
          <w:sz w:val="26"/>
        </w:rPr>
        <w:t xml:space="preserve"> th</w:t>
      </w:r>
      <w:r>
        <w:rPr>
          <w:rFonts w:ascii="Cambria" w:eastAsia="Calibri" w:hAnsi="Cambria" w:cs="Vrinda"/>
          <w:bCs/>
          <w:sz w:val="26"/>
        </w:rPr>
        <w:t>e</w:t>
      </w:r>
      <w:r w:rsidR="007C63C6">
        <w:rPr>
          <w:rFonts w:ascii="Cambria" w:eastAsia="Calibri" w:hAnsi="Cambria" w:cs="Vrinda"/>
          <w:bCs/>
          <w:sz w:val="26"/>
        </w:rPr>
        <w:t xml:space="preserve"> course</w:t>
      </w:r>
      <w:r>
        <w:rPr>
          <w:rFonts w:ascii="Cambria" w:eastAsia="Calibri" w:hAnsi="Cambria" w:cs="Vrinda"/>
          <w:bCs/>
          <w:sz w:val="26"/>
        </w:rPr>
        <w:t>,</w:t>
      </w:r>
      <w:r w:rsidR="007C63C6">
        <w:rPr>
          <w:rFonts w:ascii="Cambria" w:eastAsia="Calibri" w:hAnsi="Cambria" w:cs="Vrinda"/>
          <w:bCs/>
          <w:sz w:val="26"/>
        </w:rPr>
        <w:t xml:space="preserve"> students should be able to</w:t>
      </w:r>
      <w:r>
        <w:rPr>
          <w:rFonts w:ascii="Cambria" w:eastAsia="Calibri" w:hAnsi="Cambria" w:cs="Vrinda"/>
          <w:bCs/>
          <w:sz w:val="26"/>
        </w:rPr>
        <w:t>:</w:t>
      </w:r>
      <w:r w:rsidR="007C63C6">
        <w:rPr>
          <w:rFonts w:ascii="Cambria" w:eastAsia="Calibri" w:hAnsi="Cambria" w:cs="Vrinda"/>
          <w:bCs/>
          <w:sz w:val="26"/>
        </w:rPr>
        <w:t xml:space="preserve"> </w:t>
      </w:r>
    </w:p>
    <w:p w14:paraId="7A8C3336" w14:textId="755C1D37" w:rsidR="009E3C4D" w:rsidRPr="005B7280" w:rsidRDefault="00A9494C" w:rsidP="009E3C4D">
      <w:pPr>
        <w:pStyle w:val="ILOs"/>
        <w:numPr>
          <w:ilvl w:val="0"/>
          <w:numId w:val="9"/>
        </w:numPr>
      </w:pPr>
      <w:r>
        <w:t>Understand</w:t>
      </w:r>
      <w:r w:rsidR="009E3C4D" w:rsidRPr="005B7280">
        <w:t xml:space="preserve"> the key ideas and theoretical debates in the field of development</w:t>
      </w:r>
      <w:r w:rsidR="008E0B19">
        <w:t>.</w:t>
      </w:r>
    </w:p>
    <w:p w14:paraId="5BC69B58" w14:textId="4B2C368C" w:rsidR="009E3C4D" w:rsidRPr="005B7280" w:rsidRDefault="00490A17" w:rsidP="009E3C4D">
      <w:pPr>
        <w:pStyle w:val="ILOs"/>
      </w:pPr>
      <w:r w:rsidRPr="00490A17">
        <w:rPr>
          <w:szCs w:val="24"/>
        </w:rPr>
        <w:t>A</w:t>
      </w:r>
      <w:r w:rsidR="008E0B19" w:rsidRPr="00490A17">
        <w:rPr>
          <w:szCs w:val="24"/>
        </w:rPr>
        <w:t>nalyze</w:t>
      </w:r>
      <w:r w:rsidR="008E0B19" w:rsidRPr="009E3C4D">
        <w:rPr>
          <w:szCs w:val="24"/>
        </w:rPr>
        <w:t xml:space="preserve"> </w:t>
      </w:r>
      <w:r w:rsidR="008E0B19">
        <w:rPr>
          <w:szCs w:val="24"/>
        </w:rPr>
        <w:t xml:space="preserve">the </w:t>
      </w:r>
      <w:r w:rsidR="009E3C4D" w:rsidRPr="005B7280">
        <w:t>approaches to development and other development practitioners’ works</w:t>
      </w:r>
      <w:r w:rsidR="008A2C36">
        <w:t>.</w:t>
      </w:r>
    </w:p>
    <w:p w14:paraId="6D425835" w14:textId="4ACAF9A0" w:rsidR="009E3C4D" w:rsidRPr="009E3C4D" w:rsidRDefault="00F8590F" w:rsidP="009E3C4D">
      <w:pPr>
        <w:pStyle w:val="ILOs"/>
        <w:rPr>
          <w:szCs w:val="24"/>
        </w:rPr>
      </w:pPr>
      <w:r>
        <w:t>E</w:t>
      </w:r>
      <w:r w:rsidR="009E3C4D" w:rsidRPr="005B7280">
        <w:t>x</w:t>
      </w:r>
      <w:r w:rsidR="00490A17">
        <w:t>plore</w:t>
      </w:r>
      <w:r w:rsidR="009E3C4D" w:rsidRPr="005B7280">
        <w:t xml:space="preserve"> relationships among multiple actors—state and non-state (local NGOs </w:t>
      </w:r>
      <w:r w:rsidR="009E3C4D" w:rsidRPr="009E3C4D">
        <w:rPr>
          <w:szCs w:val="24"/>
        </w:rPr>
        <w:t>and international aid agencies)</w:t>
      </w:r>
      <w:r w:rsidR="008A2C36">
        <w:rPr>
          <w:szCs w:val="24"/>
        </w:rPr>
        <w:t>.</w:t>
      </w:r>
    </w:p>
    <w:p w14:paraId="1D45FB06" w14:textId="61B3CA59" w:rsidR="00D771A0" w:rsidRPr="009E3C4D" w:rsidRDefault="00490A17" w:rsidP="009E3C4D">
      <w:pPr>
        <w:numPr>
          <w:ilvl w:val="0"/>
          <w:numId w:val="2"/>
        </w:numPr>
        <w:spacing w:after="120" w:line="276" w:lineRule="auto"/>
        <w:contextualSpacing/>
        <w:jc w:val="both"/>
        <w:rPr>
          <w:rFonts w:ascii="Cambria" w:eastAsia="Calibri" w:hAnsi="Cambria" w:cs="Vrinda"/>
          <w:sz w:val="24"/>
          <w:szCs w:val="24"/>
        </w:rPr>
      </w:pPr>
      <w:r>
        <w:rPr>
          <w:rFonts w:ascii="Cambria" w:hAnsi="Cambria"/>
          <w:sz w:val="24"/>
          <w:szCs w:val="24"/>
        </w:rPr>
        <w:t>Critically e</w:t>
      </w:r>
      <w:r w:rsidR="008E0B19">
        <w:rPr>
          <w:rFonts w:ascii="Cambria" w:hAnsi="Cambria"/>
          <w:sz w:val="24"/>
          <w:szCs w:val="24"/>
        </w:rPr>
        <w:t xml:space="preserve">valuate various factors of </w:t>
      </w:r>
      <w:r w:rsidR="009E3C4D" w:rsidRPr="009E3C4D">
        <w:rPr>
          <w:rFonts w:ascii="Cambria" w:hAnsi="Cambria"/>
          <w:sz w:val="24"/>
          <w:szCs w:val="24"/>
        </w:rPr>
        <w:t>social</w:t>
      </w:r>
      <w:r w:rsidR="00A979BD">
        <w:rPr>
          <w:rFonts w:ascii="Cambria" w:hAnsi="Cambria"/>
          <w:sz w:val="24"/>
          <w:szCs w:val="24"/>
        </w:rPr>
        <w:t xml:space="preserve"> </w:t>
      </w:r>
      <w:r w:rsidR="009E3C4D" w:rsidRPr="009E3C4D">
        <w:rPr>
          <w:rFonts w:ascii="Cambria" w:hAnsi="Cambria"/>
          <w:sz w:val="24"/>
          <w:szCs w:val="24"/>
        </w:rPr>
        <w:t>change and development</w:t>
      </w:r>
      <w:r w:rsidR="008E0B19">
        <w:rPr>
          <w:rFonts w:ascii="Cambria" w:hAnsi="Cambria"/>
          <w:sz w:val="24"/>
          <w:szCs w:val="24"/>
        </w:rPr>
        <w:t xml:space="preserve"> politics</w:t>
      </w:r>
      <w:r w:rsidR="009E3C4D" w:rsidRPr="009E3C4D">
        <w:rPr>
          <w:rFonts w:ascii="Cambria" w:hAnsi="Cambria"/>
          <w:sz w:val="24"/>
          <w:szCs w:val="24"/>
        </w:rPr>
        <w:t xml:space="preserve"> through studying ethnographic works</w:t>
      </w:r>
    </w:p>
    <w:p w14:paraId="35680D88" w14:textId="77777777" w:rsidR="002B7F71" w:rsidRPr="002B7F71" w:rsidRDefault="002B7F71" w:rsidP="002B7F71">
      <w:pPr>
        <w:spacing w:after="0" w:line="276" w:lineRule="auto"/>
        <w:rPr>
          <w:rFonts w:ascii="Cambria" w:eastAsia="Calibri" w:hAnsi="Cambria" w:cs="Vrinda"/>
          <w:b/>
          <w:sz w:val="26"/>
        </w:rPr>
      </w:pPr>
    </w:p>
    <w:p w14:paraId="76D094A9" w14:textId="011A1573" w:rsidR="002B7F71" w:rsidRPr="002B7F71" w:rsidRDefault="002B7F71" w:rsidP="002B7F71">
      <w:pPr>
        <w:spacing w:after="0" w:line="276" w:lineRule="auto"/>
        <w:rPr>
          <w:rFonts w:ascii="Cambria" w:eastAsia="Calibri" w:hAnsi="Cambria" w:cs="Vrinda"/>
          <w:b/>
          <w:sz w:val="26"/>
        </w:rPr>
      </w:pPr>
      <w:r w:rsidRPr="002B7F71">
        <w:rPr>
          <w:rFonts w:ascii="Cambria" w:eastAsia="Calibri" w:hAnsi="Cambria" w:cs="Vrinda"/>
          <w:b/>
          <w:sz w:val="26"/>
        </w:rPr>
        <w:t>Lesson Plan &amp; Course Outline</w:t>
      </w:r>
    </w:p>
    <w:tbl>
      <w:tblPr>
        <w:tblStyle w:val="TableGrid"/>
        <w:tblW w:w="9475" w:type="dxa"/>
        <w:tblCellMar>
          <w:top w:w="144" w:type="dxa"/>
          <w:left w:w="115" w:type="dxa"/>
          <w:right w:w="115" w:type="dxa"/>
        </w:tblCellMar>
        <w:tblLook w:val="04A0" w:firstRow="1" w:lastRow="0" w:firstColumn="1" w:lastColumn="0" w:noHBand="0" w:noVBand="1"/>
      </w:tblPr>
      <w:tblGrid>
        <w:gridCol w:w="4916"/>
        <w:gridCol w:w="777"/>
        <w:gridCol w:w="1772"/>
        <w:gridCol w:w="2010"/>
      </w:tblGrid>
      <w:tr w:rsidR="002B7F71" w:rsidRPr="00E957C7" w14:paraId="08258E7A" w14:textId="77777777" w:rsidTr="005715AE">
        <w:trPr>
          <w:tblHeader/>
        </w:trPr>
        <w:tc>
          <w:tcPr>
            <w:tcW w:w="4945" w:type="dxa"/>
            <w:shd w:val="clear" w:color="auto" w:fill="D9D9D9"/>
          </w:tcPr>
          <w:p w14:paraId="3AE41BCB" w14:textId="65F4753A" w:rsidR="002B7F71" w:rsidRPr="002B7F71" w:rsidRDefault="002B7F71" w:rsidP="002B7F71">
            <w:pPr>
              <w:rPr>
                <w:rFonts w:eastAsia="Calibri" w:cs="Vrinda"/>
                <w:b/>
                <w:bCs/>
              </w:rPr>
            </w:pPr>
            <w:r w:rsidRPr="002B7F71">
              <w:rPr>
                <w:rFonts w:eastAsia="Calibri" w:cs="Vrinda"/>
                <w:b/>
                <w:bCs/>
              </w:rPr>
              <w:lastRenderedPageBreak/>
              <w:t>Week-wise Course Content with Selected Readings</w:t>
            </w:r>
          </w:p>
        </w:tc>
        <w:tc>
          <w:tcPr>
            <w:tcW w:w="630" w:type="dxa"/>
            <w:shd w:val="clear" w:color="auto" w:fill="D9D9D9"/>
          </w:tcPr>
          <w:p w14:paraId="5C0B1316" w14:textId="77777777" w:rsidR="002B7F71" w:rsidRPr="002B7F71" w:rsidRDefault="002B7F71" w:rsidP="002B7F71">
            <w:pPr>
              <w:rPr>
                <w:rFonts w:eastAsia="Calibri" w:cs="Vrinda"/>
                <w:b/>
                <w:bCs/>
              </w:rPr>
            </w:pPr>
            <w:r w:rsidRPr="002B7F71">
              <w:rPr>
                <w:rFonts w:eastAsia="Calibri" w:cs="Vrinda"/>
                <w:b/>
                <w:bCs/>
              </w:rPr>
              <w:t>CLOs</w:t>
            </w:r>
          </w:p>
        </w:tc>
        <w:tc>
          <w:tcPr>
            <w:tcW w:w="1800" w:type="dxa"/>
            <w:shd w:val="clear" w:color="auto" w:fill="D9D9D9"/>
          </w:tcPr>
          <w:p w14:paraId="2FE812C0" w14:textId="77777777" w:rsidR="002B7F71" w:rsidRPr="002B7F71" w:rsidRDefault="002B7F71" w:rsidP="002B7F71">
            <w:pPr>
              <w:rPr>
                <w:rFonts w:eastAsia="Calibri" w:cs="Vrinda"/>
                <w:b/>
                <w:bCs/>
              </w:rPr>
            </w:pPr>
            <w:r w:rsidRPr="002B7F71">
              <w:rPr>
                <w:rFonts w:eastAsia="Calibri" w:cs="Vrinda"/>
                <w:b/>
                <w:bCs/>
              </w:rPr>
              <w:t>Teaching Learning Strategy</w:t>
            </w:r>
          </w:p>
        </w:tc>
        <w:tc>
          <w:tcPr>
            <w:tcW w:w="2100" w:type="dxa"/>
            <w:shd w:val="clear" w:color="auto" w:fill="D9D9D9"/>
          </w:tcPr>
          <w:p w14:paraId="75242ED5" w14:textId="77777777" w:rsidR="002B7F71" w:rsidRPr="002B7F71" w:rsidRDefault="002B7F71" w:rsidP="002B7F71">
            <w:pPr>
              <w:rPr>
                <w:rFonts w:eastAsia="Calibri" w:cs="Vrinda"/>
                <w:b/>
                <w:bCs/>
              </w:rPr>
            </w:pPr>
            <w:r w:rsidRPr="002B7F71">
              <w:rPr>
                <w:rFonts w:eastAsia="Calibri" w:cs="Vrinda"/>
                <w:b/>
                <w:bCs/>
              </w:rPr>
              <w:t xml:space="preserve">Assessment Strategy </w:t>
            </w:r>
          </w:p>
        </w:tc>
      </w:tr>
      <w:tr w:rsidR="002B7F71" w:rsidRPr="002B7F71" w14:paraId="6BE885FA" w14:textId="77777777" w:rsidTr="005715AE">
        <w:tc>
          <w:tcPr>
            <w:tcW w:w="4945" w:type="dxa"/>
          </w:tcPr>
          <w:p w14:paraId="21A09074" w14:textId="2BD9A799" w:rsidR="00D771A0" w:rsidRPr="00E957C7" w:rsidRDefault="00D771A0" w:rsidP="00D771A0">
            <w:pPr>
              <w:rPr>
                <w:b/>
                <w:bCs/>
              </w:rPr>
            </w:pPr>
            <w:r w:rsidRPr="00E957C7">
              <w:rPr>
                <w:b/>
                <w:bCs/>
              </w:rPr>
              <w:t xml:space="preserve">(Week 1) </w:t>
            </w:r>
            <w:r w:rsidR="009E3C4D" w:rsidRPr="005B7280">
              <w:rPr>
                <w:b/>
                <w:bCs/>
              </w:rPr>
              <w:t>Ideas of Social Change and Development</w:t>
            </w:r>
          </w:p>
          <w:p w14:paraId="21B91AA9" w14:textId="77777777" w:rsidR="009E3C4D" w:rsidRPr="005B7280" w:rsidRDefault="009E3C4D" w:rsidP="009E3C4D">
            <w:pPr>
              <w:pStyle w:val="REF"/>
              <w:numPr>
                <w:ilvl w:val="0"/>
                <w:numId w:val="1"/>
              </w:numPr>
              <w:spacing w:after="0" w:line="240" w:lineRule="auto"/>
            </w:pPr>
            <w:r w:rsidRPr="005B7280">
              <w:t xml:space="preserve">Form, W. &amp; </w:t>
            </w:r>
            <w:proofErr w:type="spellStart"/>
            <w:r w:rsidRPr="005B7280">
              <w:t>Wilterdink</w:t>
            </w:r>
            <w:proofErr w:type="spellEnd"/>
            <w:r w:rsidRPr="005B7280">
              <w:t xml:space="preserve">, N. (2017), Social Change. </w:t>
            </w:r>
            <w:proofErr w:type="spellStart"/>
            <w:r w:rsidRPr="005B7280">
              <w:rPr>
                <w:i/>
                <w:iCs/>
              </w:rPr>
              <w:t>Encyclopaedia</w:t>
            </w:r>
            <w:proofErr w:type="spellEnd"/>
            <w:r w:rsidRPr="005B7280">
              <w:rPr>
                <w:i/>
                <w:iCs/>
              </w:rPr>
              <w:t xml:space="preserve"> Britannica</w:t>
            </w:r>
            <w:r w:rsidRPr="005B7280">
              <w:t>. Available at: https://www.britannica.com/topic/social-change (24 June 2019).</w:t>
            </w:r>
          </w:p>
          <w:p w14:paraId="45F0E7CE" w14:textId="55409125" w:rsidR="002B7F71" w:rsidRPr="002B7F71" w:rsidRDefault="009E3C4D" w:rsidP="009E3C4D">
            <w:pPr>
              <w:numPr>
                <w:ilvl w:val="0"/>
                <w:numId w:val="1"/>
              </w:numPr>
              <w:contextualSpacing/>
              <w:rPr>
                <w:rFonts w:eastAsia="Calibri" w:cs="Vrinda"/>
              </w:rPr>
            </w:pPr>
            <w:r w:rsidRPr="005B7280">
              <w:t>Sachs, W. (1992). The Development Dictionary: A Guide to Knowledge as Power. London: Zed Books Ltd</w:t>
            </w:r>
            <w:r w:rsidR="00D771A0" w:rsidRPr="00E957C7">
              <w:t>.</w:t>
            </w:r>
          </w:p>
        </w:tc>
        <w:tc>
          <w:tcPr>
            <w:tcW w:w="630" w:type="dxa"/>
          </w:tcPr>
          <w:p w14:paraId="45F9A540" w14:textId="77777777" w:rsidR="002B7F71" w:rsidRPr="002B7F71" w:rsidRDefault="002B7F71" w:rsidP="002B7F71">
            <w:pPr>
              <w:rPr>
                <w:rFonts w:eastAsia="Calibri" w:cs="Vrinda"/>
                <w:bCs/>
              </w:rPr>
            </w:pPr>
            <w:r w:rsidRPr="002B7F71">
              <w:rPr>
                <w:rFonts w:eastAsia="Calibri" w:cs="Vrinda"/>
                <w:bCs/>
              </w:rPr>
              <w:t>1</w:t>
            </w:r>
          </w:p>
        </w:tc>
        <w:tc>
          <w:tcPr>
            <w:tcW w:w="1800" w:type="dxa"/>
          </w:tcPr>
          <w:p w14:paraId="4DCC6CF3" w14:textId="77777777" w:rsidR="00C72CAC" w:rsidRPr="00C72CAC" w:rsidRDefault="00C72CAC" w:rsidP="00C72CAC">
            <w:pPr>
              <w:rPr>
                <w:rFonts w:eastAsia="Calibri" w:cs="Vrinda"/>
              </w:rPr>
            </w:pPr>
            <w:r w:rsidRPr="00C72CAC">
              <w:rPr>
                <w:rFonts w:eastAsia="Calibri" w:cs="Vrinda"/>
              </w:rPr>
              <w:t>Lecture</w:t>
            </w:r>
          </w:p>
          <w:p w14:paraId="367C8390" w14:textId="77777777" w:rsidR="00C72CAC" w:rsidRPr="00C72CAC" w:rsidRDefault="00C72CAC" w:rsidP="00C72CAC">
            <w:pPr>
              <w:rPr>
                <w:rFonts w:eastAsia="Calibri" w:cs="Vrinda"/>
              </w:rPr>
            </w:pPr>
            <w:r w:rsidRPr="00C72CAC">
              <w:rPr>
                <w:rFonts w:eastAsia="Calibri" w:cs="Vrinda"/>
              </w:rPr>
              <w:t>Exercise</w:t>
            </w:r>
          </w:p>
          <w:p w14:paraId="61D00A9F" w14:textId="77777777" w:rsidR="00C72CAC" w:rsidRPr="00C72CAC" w:rsidRDefault="00C72CAC" w:rsidP="00C72CAC">
            <w:pPr>
              <w:rPr>
                <w:rFonts w:eastAsia="Calibri" w:cs="Vrinda"/>
              </w:rPr>
            </w:pPr>
            <w:r w:rsidRPr="00C72CAC">
              <w:rPr>
                <w:rFonts w:eastAsia="Calibri" w:cs="Vrinda"/>
              </w:rPr>
              <w:t>Open discussion</w:t>
            </w:r>
          </w:p>
          <w:p w14:paraId="05345167" w14:textId="77777777" w:rsidR="00C72CAC" w:rsidRPr="00C72CAC" w:rsidRDefault="00C72CAC" w:rsidP="00C72CAC">
            <w:pPr>
              <w:rPr>
                <w:rFonts w:eastAsia="Calibri" w:cs="Vrinda"/>
              </w:rPr>
            </w:pPr>
            <w:r w:rsidRPr="00C72CAC">
              <w:rPr>
                <w:rFonts w:eastAsia="Calibri" w:cs="Vrinda"/>
              </w:rPr>
              <w:t>Debates</w:t>
            </w:r>
          </w:p>
          <w:p w14:paraId="1F867869" w14:textId="43239583" w:rsidR="002B7F71" w:rsidRPr="002B7F71" w:rsidRDefault="00C72CAC" w:rsidP="00C72CAC">
            <w:pPr>
              <w:rPr>
                <w:rFonts w:eastAsia="Calibri" w:cs="Vrinda"/>
                <w:b/>
                <w:bCs/>
              </w:rPr>
            </w:pPr>
            <w:r w:rsidRPr="00E957C7">
              <w:rPr>
                <w:rFonts w:eastAsia="Calibri" w:cs="Vrinda"/>
              </w:rPr>
              <w:t>Attendance</w:t>
            </w:r>
          </w:p>
        </w:tc>
        <w:tc>
          <w:tcPr>
            <w:tcW w:w="2100" w:type="dxa"/>
          </w:tcPr>
          <w:p w14:paraId="04C62A3E" w14:textId="77777777" w:rsidR="002B7F71" w:rsidRPr="002B7F71" w:rsidRDefault="002B7F71" w:rsidP="002B7F71">
            <w:pPr>
              <w:rPr>
                <w:rFonts w:eastAsia="Calibri" w:cs="Vrinda"/>
                <w:bCs/>
              </w:rPr>
            </w:pPr>
            <w:r w:rsidRPr="002B7F71">
              <w:rPr>
                <w:rFonts w:eastAsia="Calibri" w:cs="Vrinda"/>
                <w:bCs/>
              </w:rPr>
              <w:t>Attendance</w:t>
            </w:r>
          </w:p>
          <w:p w14:paraId="414F34AF" w14:textId="77777777" w:rsidR="002B7F71" w:rsidRPr="002B7F71" w:rsidRDefault="002B7F71" w:rsidP="002B7F71">
            <w:pPr>
              <w:rPr>
                <w:rFonts w:eastAsia="Calibri" w:cs="Vrinda"/>
                <w:bCs/>
              </w:rPr>
            </w:pPr>
            <w:r w:rsidRPr="002B7F71">
              <w:rPr>
                <w:rFonts w:eastAsia="Calibri" w:cs="Vrinda"/>
                <w:bCs/>
              </w:rPr>
              <w:t>Midterm</w:t>
            </w:r>
          </w:p>
          <w:p w14:paraId="16A50534" w14:textId="77777777" w:rsidR="002B7F71" w:rsidRPr="002B7F71" w:rsidRDefault="002B7F71" w:rsidP="002B7F71">
            <w:pPr>
              <w:rPr>
                <w:rFonts w:eastAsia="Calibri" w:cs="Vrinda"/>
                <w:bCs/>
              </w:rPr>
            </w:pPr>
            <w:r w:rsidRPr="002B7F71">
              <w:rPr>
                <w:rFonts w:eastAsia="Calibri" w:cs="Vrinda"/>
                <w:bCs/>
              </w:rPr>
              <w:t>Semester Final</w:t>
            </w:r>
          </w:p>
          <w:p w14:paraId="53C55762" w14:textId="77777777" w:rsidR="002B7F71" w:rsidRPr="002B7F71" w:rsidRDefault="002B7F71" w:rsidP="002B7F71">
            <w:pPr>
              <w:rPr>
                <w:rFonts w:eastAsia="Calibri" w:cs="Vrinda"/>
                <w:bCs/>
              </w:rPr>
            </w:pPr>
          </w:p>
          <w:p w14:paraId="54B62CFB" w14:textId="77777777" w:rsidR="002B7F71" w:rsidRPr="002B7F71" w:rsidRDefault="002B7F71" w:rsidP="002B7F71">
            <w:pPr>
              <w:rPr>
                <w:rFonts w:eastAsia="Calibri" w:cs="Vrinda"/>
                <w:b/>
                <w:bCs/>
              </w:rPr>
            </w:pPr>
            <w:r w:rsidRPr="002B7F71">
              <w:rPr>
                <w:rFonts w:eastAsia="Calibri" w:cs="Vrinda"/>
                <w:bCs/>
              </w:rPr>
              <w:t xml:space="preserve"> </w:t>
            </w:r>
          </w:p>
        </w:tc>
      </w:tr>
      <w:tr w:rsidR="002B7F71" w:rsidRPr="002B7F71" w14:paraId="2FD506A7" w14:textId="77777777" w:rsidTr="005715AE">
        <w:tc>
          <w:tcPr>
            <w:tcW w:w="4945" w:type="dxa"/>
          </w:tcPr>
          <w:p w14:paraId="1FB73D59" w14:textId="77777777" w:rsidR="009E3C4D" w:rsidRPr="009E3C4D" w:rsidRDefault="009E3C4D" w:rsidP="009E3C4D">
            <w:pPr>
              <w:spacing w:line="276" w:lineRule="auto"/>
              <w:rPr>
                <w:b/>
              </w:rPr>
            </w:pPr>
            <w:r w:rsidRPr="009E3C4D">
              <w:rPr>
                <w:b/>
              </w:rPr>
              <w:t>(Week 2) Anthropology and Development</w:t>
            </w:r>
          </w:p>
          <w:p w14:paraId="53B9476A" w14:textId="77777777" w:rsidR="009E3C4D" w:rsidRPr="005B7280" w:rsidRDefault="009E3C4D" w:rsidP="009E3C4D">
            <w:pPr>
              <w:pStyle w:val="ListParagraph"/>
              <w:numPr>
                <w:ilvl w:val="0"/>
                <w:numId w:val="1"/>
              </w:numPr>
              <w:spacing w:after="160"/>
              <w:rPr>
                <w:rFonts w:ascii="Times New Roman" w:hAnsi="Times New Roman" w:cs="Times New Roman"/>
              </w:rPr>
            </w:pPr>
            <w:r w:rsidRPr="005B7280">
              <w:rPr>
                <w:rFonts w:ascii="Times New Roman" w:hAnsi="Times New Roman" w:cs="Times New Roman"/>
              </w:rPr>
              <w:t xml:space="preserve">Lewis, D. (2005). Anthropology and development: the uneasy relationship. In: Carrier, James G., (ed.) </w:t>
            </w:r>
            <w:r w:rsidRPr="005B7280">
              <w:rPr>
                <w:rFonts w:ascii="Times New Roman" w:hAnsi="Times New Roman" w:cs="Times New Roman"/>
                <w:i/>
                <w:iCs/>
              </w:rPr>
              <w:t>A Handbook of Economic Anthropology</w:t>
            </w:r>
            <w:r w:rsidRPr="005B7280">
              <w:rPr>
                <w:rFonts w:ascii="Times New Roman" w:hAnsi="Times New Roman" w:cs="Times New Roman"/>
              </w:rPr>
              <w:t>. Edward Elgar, Cheltenham, UK, pp. 472-486.</w:t>
            </w:r>
          </w:p>
          <w:p w14:paraId="05F57D4F" w14:textId="77777777" w:rsidR="009E3C4D" w:rsidRPr="005B7280" w:rsidRDefault="009E3C4D" w:rsidP="009E3C4D">
            <w:pPr>
              <w:pStyle w:val="ListParagraph"/>
              <w:numPr>
                <w:ilvl w:val="0"/>
                <w:numId w:val="1"/>
              </w:numPr>
              <w:spacing w:after="160"/>
              <w:rPr>
                <w:rFonts w:ascii="Times New Roman" w:hAnsi="Times New Roman" w:cs="Times New Roman"/>
              </w:rPr>
            </w:pPr>
            <w:r w:rsidRPr="005B7280">
              <w:rPr>
                <w:rFonts w:ascii="Times New Roman" w:hAnsi="Times New Roman" w:cs="Times New Roman"/>
              </w:rPr>
              <w:t xml:space="preserve">Gardner, K. &amp; Lewis, D. (2015). </w:t>
            </w:r>
            <w:r w:rsidRPr="005B7280">
              <w:rPr>
                <w:rFonts w:ascii="Times New Roman" w:hAnsi="Times New Roman" w:cs="Times New Roman"/>
                <w:i/>
                <w:iCs/>
              </w:rPr>
              <w:t>Anthropology and development: Challenges for the twenty-first century</w:t>
            </w:r>
            <w:r w:rsidRPr="005B7280">
              <w:rPr>
                <w:rFonts w:ascii="Times New Roman" w:hAnsi="Times New Roman" w:cs="Times New Roman"/>
              </w:rPr>
              <w:t>. London, the UK: Pluto Press. Chapter 1: Understanding Development: Theory and Practices into the Twenty-First Century.</w:t>
            </w:r>
          </w:p>
          <w:p w14:paraId="1752F100" w14:textId="7FF71274" w:rsidR="002B7F71" w:rsidRPr="002B7F71" w:rsidRDefault="009E3C4D" w:rsidP="009E3C4D">
            <w:pPr>
              <w:numPr>
                <w:ilvl w:val="0"/>
                <w:numId w:val="1"/>
              </w:numPr>
              <w:contextualSpacing/>
              <w:rPr>
                <w:rFonts w:eastAsia="Calibri" w:cs="Vrinda"/>
              </w:rPr>
            </w:pPr>
            <w:r w:rsidRPr="005B7280">
              <w:rPr>
                <w:rFonts w:ascii="Times New Roman" w:hAnsi="Times New Roman" w:cs="Times New Roman"/>
              </w:rPr>
              <w:t xml:space="preserve">Crewe, E. &amp; </w:t>
            </w:r>
            <w:proofErr w:type="spellStart"/>
            <w:r w:rsidRPr="005B7280">
              <w:rPr>
                <w:rFonts w:ascii="Times New Roman" w:hAnsi="Times New Roman" w:cs="Times New Roman"/>
              </w:rPr>
              <w:t>Axelby</w:t>
            </w:r>
            <w:proofErr w:type="spellEnd"/>
            <w:r w:rsidRPr="005B7280">
              <w:rPr>
                <w:rFonts w:ascii="Times New Roman" w:hAnsi="Times New Roman" w:cs="Times New Roman"/>
              </w:rPr>
              <w:t xml:space="preserve">, R. (2013). Chapter 1: Introduction: Hope and Despair in </w:t>
            </w:r>
            <w:r w:rsidRPr="005B7280">
              <w:rPr>
                <w:rFonts w:ascii="Times New Roman" w:hAnsi="Times New Roman" w:cs="Times New Roman"/>
                <w:i/>
                <w:iCs/>
              </w:rPr>
              <w:t xml:space="preserve">Anthropology of Development: Culture, Morality and Politics in a </w:t>
            </w:r>
            <w:r w:rsidR="00E2614F" w:rsidRPr="005B7280">
              <w:rPr>
                <w:rFonts w:ascii="Times New Roman" w:hAnsi="Times New Roman" w:cs="Times New Roman"/>
                <w:i/>
                <w:iCs/>
              </w:rPr>
              <w:t>Globalized</w:t>
            </w:r>
            <w:r w:rsidRPr="005B7280">
              <w:rPr>
                <w:rFonts w:ascii="Times New Roman" w:hAnsi="Times New Roman" w:cs="Times New Roman"/>
                <w:i/>
                <w:iCs/>
              </w:rPr>
              <w:t xml:space="preserve"> World</w:t>
            </w:r>
            <w:r w:rsidRPr="005B7280">
              <w:rPr>
                <w:rFonts w:ascii="Times New Roman" w:hAnsi="Times New Roman" w:cs="Times New Roman"/>
              </w:rPr>
              <w:t>. Cambridge: Cambridge University Press. Chapter 1: Introduction: hope and despair</w:t>
            </w:r>
          </w:p>
        </w:tc>
        <w:tc>
          <w:tcPr>
            <w:tcW w:w="630" w:type="dxa"/>
          </w:tcPr>
          <w:p w14:paraId="63F44DE3" w14:textId="77777777" w:rsidR="002B7F71" w:rsidRPr="002B7F71" w:rsidRDefault="002B7F71" w:rsidP="002B7F71">
            <w:pPr>
              <w:rPr>
                <w:rFonts w:eastAsia="Calibri" w:cs="Vrinda"/>
              </w:rPr>
            </w:pPr>
            <w:r w:rsidRPr="002B7F71">
              <w:rPr>
                <w:rFonts w:eastAsia="Calibri" w:cs="Vrinda"/>
              </w:rPr>
              <w:t>1</w:t>
            </w:r>
          </w:p>
        </w:tc>
        <w:tc>
          <w:tcPr>
            <w:tcW w:w="1800" w:type="dxa"/>
          </w:tcPr>
          <w:p w14:paraId="25AB40E0" w14:textId="77777777" w:rsidR="00E957C7" w:rsidRPr="00C72CAC" w:rsidRDefault="00E957C7" w:rsidP="00E957C7">
            <w:pPr>
              <w:rPr>
                <w:rFonts w:eastAsia="Calibri" w:cs="Vrinda"/>
              </w:rPr>
            </w:pPr>
            <w:r w:rsidRPr="00C72CAC">
              <w:rPr>
                <w:rFonts w:eastAsia="Calibri" w:cs="Vrinda"/>
              </w:rPr>
              <w:t>Lecture</w:t>
            </w:r>
          </w:p>
          <w:p w14:paraId="35E4A692" w14:textId="77777777" w:rsidR="00E957C7" w:rsidRPr="00C72CAC" w:rsidRDefault="00E957C7" w:rsidP="00E957C7">
            <w:pPr>
              <w:rPr>
                <w:rFonts w:eastAsia="Calibri" w:cs="Vrinda"/>
              </w:rPr>
            </w:pPr>
            <w:r w:rsidRPr="00C72CAC">
              <w:rPr>
                <w:rFonts w:eastAsia="Calibri" w:cs="Vrinda"/>
              </w:rPr>
              <w:t>Exercise</w:t>
            </w:r>
          </w:p>
          <w:p w14:paraId="3C774918" w14:textId="57279C7D" w:rsidR="002B7F71" w:rsidRPr="002B7F71" w:rsidRDefault="002B7F71" w:rsidP="002B7F71">
            <w:pPr>
              <w:rPr>
                <w:rFonts w:eastAsia="Calibri" w:cs="Vrinda"/>
              </w:rPr>
            </w:pPr>
          </w:p>
        </w:tc>
        <w:tc>
          <w:tcPr>
            <w:tcW w:w="2100" w:type="dxa"/>
          </w:tcPr>
          <w:p w14:paraId="473BE247" w14:textId="77777777" w:rsidR="002B7F71" w:rsidRPr="002B7F71" w:rsidRDefault="002B7F71" w:rsidP="002B7F71">
            <w:pPr>
              <w:rPr>
                <w:rFonts w:eastAsia="Calibri" w:cs="Vrinda"/>
                <w:bCs/>
              </w:rPr>
            </w:pPr>
            <w:r w:rsidRPr="002B7F71">
              <w:rPr>
                <w:rFonts w:eastAsia="Calibri" w:cs="Vrinda"/>
                <w:bCs/>
              </w:rPr>
              <w:t>Attendance</w:t>
            </w:r>
          </w:p>
          <w:p w14:paraId="5F649F59" w14:textId="77777777" w:rsidR="002B7F71" w:rsidRPr="002B7F71" w:rsidRDefault="002B7F71" w:rsidP="002B7F71">
            <w:pPr>
              <w:rPr>
                <w:rFonts w:eastAsia="Calibri" w:cs="Vrinda"/>
                <w:bCs/>
              </w:rPr>
            </w:pPr>
            <w:r w:rsidRPr="002B7F71">
              <w:rPr>
                <w:rFonts w:eastAsia="Calibri" w:cs="Vrinda"/>
                <w:bCs/>
              </w:rPr>
              <w:t>Midterm</w:t>
            </w:r>
          </w:p>
          <w:p w14:paraId="32420634" w14:textId="77777777" w:rsidR="002B7F71" w:rsidRPr="002B7F71" w:rsidRDefault="002B7F71" w:rsidP="002B7F71">
            <w:pPr>
              <w:rPr>
                <w:rFonts w:eastAsia="Calibri" w:cs="Vrinda"/>
                <w:bCs/>
              </w:rPr>
            </w:pPr>
            <w:r w:rsidRPr="002B7F71">
              <w:rPr>
                <w:rFonts w:eastAsia="Calibri" w:cs="Vrinda"/>
                <w:bCs/>
              </w:rPr>
              <w:t>Semester Final</w:t>
            </w:r>
          </w:p>
          <w:p w14:paraId="29F4CFCF" w14:textId="77777777" w:rsidR="002B7F71" w:rsidRPr="002B7F71" w:rsidRDefault="002B7F71" w:rsidP="002B7F71">
            <w:pPr>
              <w:rPr>
                <w:rFonts w:eastAsia="Calibri" w:cs="Vrinda"/>
                <w:b/>
                <w:bCs/>
              </w:rPr>
            </w:pPr>
          </w:p>
        </w:tc>
      </w:tr>
      <w:tr w:rsidR="002B7F71" w:rsidRPr="002B7F71" w14:paraId="0AD3BA7B" w14:textId="77777777" w:rsidTr="005715AE">
        <w:tc>
          <w:tcPr>
            <w:tcW w:w="4945" w:type="dxa"/>
          </w:tcPr>
          <w:p w14:paraId="14339D08" w14:textId="5187F8ED" w:rsidR="00D771A0" w:rsidRPr="00E957C7" w:rsidRDefault="00D771A0" w:rsidP="00D771A0">
            <w:r w:rsidRPr="00E957C7">
              <w:rPr>
                <w:b/>
              </w:rPr>
              <w:t xml:space="preserve">(Week 3) </w:t>
            </w:r>
            <w:r w:rsidR="009E3C4D" w:rsidRPr="009E3C4D">
              <w:rPr>
                <w:b/>
              </w:rPr>
              <w:t>Application of Anthropology and Development</w:t>
            </w:r>
          </w:p>
          <w:p w14:paraId="3FD5E752" w14:textId="77777777" w:rsidR="009E3C4D" w:rsidRPr="005B7280" w:rsidRDefault="009E3C4D" w:rsidP="009E3C4D">
            <w:pPr>
              <w:pStyle w:val="REF"/>
              <w:numPr>
                <w:ilvl w:val="0"/>
                <w:numId w:val="1"/>
              </w:numPr>
              <w:spacing w:after="0" w:line="240" w:lineRule="auto"/>
            </w:pPr>
            <w:r w:rsidRPr="005B7280">
              <w:t>Malinowski, B. (1929). Practical anthropology, Africa 2, 22-38</w:t>
            </w:r>
          </w:p>
          <w:p w14:paraId="60183958" w14:textId="250ACDA4" w:rsidR="002B7F71" w:rsidRPr="009E3C4D" w:rsidRDefault="009E3C4D" w:rsidP="009E3C4D">
            <w:pPr>
              <w:pStyle w:val="ListParagraph"/>
              <w:numPr>
                <w:ilvl w:val="0"/>
                <w:numId w:val="1"/>
              </w:numPr>
              <w:rPr>
                <w:iCs/>
              </w:rPr>
            </w:pPr>
            <w:r w:rsidRPr="005B7280">
              <w:t xml:space="preserve">Gardner, K. &amp; Lewis, D. (2015). </w:t>
            </w:r>
            <w:r w:rsidRPr="005B7280">
              <w:rPr>
                <w:i/>
                <w:iCs/>
              </w:rPr>
              <w:t>Anthropology and Development Challenges for the Twenty-First Century</w:t>
            </w:r>
            <w:r w:rsidRPr="005B7280">
              <w:t>. London, the UK: Pluto Press. Chapter 2: Applying Anthropology</w:t>
            </w:r>
            <w:r>
              <w:t>.</w:t>
            </w:r>
          </w:p>
        </w:tc>
        <w:tc>
          <w:tcPr>
            <w:tcW w:w="630" w:type="dxa"/>
          </w:tcPr>
          <w:p w14:paraId="1C5CC6FA" w14:textId="47F71A32" w:rsidR="002B7F71" w:rsidRPr="002B7F71" w:rsidRDefault="007203B7" w:rsidP="002B7F71">
            <w:pPr>
              <w:rPr>
                <w:rFonts w:eastAsia="Calibri" w:cs="Vrinda"/>
                <w:bCs/>
              </w:rPr>
            </w:pPr>
            <w:r>
              <w:rPr>
                <w:rFonts w:eastAsia="Calibri" w:cs="Vrinda"/>
                <w:bCs/>
              </w:rPr>
              <w:t>2</w:t>
            </w:r>
          </w:p>
        </w:tc>
        <w:tc>
          <w:tcPr>
            <w:tcW w:w="1800" w:type="dxa"/>
          </w:tcPr>
          <w:p w14:paraId="14AD11FE" w14:textId="32D3C6EA" w:rsidR="002B7F71" w:rsidRPr="002B7F71" w:rsidRDefault="00E957C7" w:rsidP="002B7F71">
            <w:pPr>
              <w:rPr>
                <w:rFonts w:eastAsia="Calibri" w:cs="Vrinda"/>
                <w:b/>
              </w:rPr>
            </w:pPr>
            <w:r w:rsidRPr="00E957C7">
              <w:rPr>
                <w:rFonts w:eastAsia="Calibri" w:cs="Vrinda"/>
              </w:rPr>
              <w:t>Debate</w:t>
            </w:r>
            <w:r w:rsidR="002B7F71" w:rsidRPr="002B7F71">
              <w:rPr>
                <w:rFonts w:eastAsia="Calibri" w:cs="Vrinda"/>
              </w:rPr>
              <w:t xml:space="preserve"> </w:t>
            </w:r>
          </w:p>
        </w:tc>
        <w:tc>
          <w:tcPr>
            <w:tcW w:w="2100" w:type="dxa"/>
          </w:tcPr>
          <w:p w14:paraId="4E97FB50" w14:textId="77777777" w:rsidR="002B7F71" w:rsidRPr="002B7F71" w:rsidRDefault="002B7F71" w:rsidP="002B7F71">
            <w:pPr>
              <w:rPr>
                <w:rFonts w:eastAsia="Calibri" w:cs="Vrinda"/>
                <w:bCs/>
              </w:rPr>
            </w:pPr>
            <w:r w:rsidRPr="002B7F71">
              <w:rPr>
                <w:rFonts w:eastAsia="Calibri" w:cs="Vrinda"/>
                <w:bCs/>
              </w:rPr>
              <w:t>Attendance</w:t>
            </w:r>
          </w:p>
          <w:p w14:paraId="37911530" w14:textId="77777777" w:rsidR="002B7F71" w:rsidRPr="002B7F71" w:rsidRDefault="002B7F71" w:rsidP="002B7F71">
            <w:pPr>
              <w:rPr>
                <w:rFonts w:eastAsia="Calibri" w:cs="Vrinda"/>
                <w:bCs/>
              </w:rPr>
            </w:pPr>
            <w:r w:rsidRPr="002B7F71">
              <w:rPr>
                <w:rFonts w:eastAsia="Calibri" w:cs="Vrinda"/>
                <w:bCs/>
              </w:rPr>
              <w:t>Midterm</w:t>
            </w:r>
          </w:p>
          <w:p w14:paraId="53E6A635" w14:textId="77777777" w:rsidR="002B7F71" w:rsidRPr="002B7F71" w:rsidRDefault="002B7F71" w:rsidP="002B7F71">
            <w:pPr>
              <w:rPr>
                <w:rFonts w:eastAsia="Calibri" w:cs="Vrinda"/>
                <w:bCs/>
              </w:rPr>
            </w:pPr>
            <w:r w:rsidRPr="002B7F71">
              <w:rPr>
                <w:rFonts w:eastAsia="Calibri" w:cs="Vrinda"/>
                <w:bCs/>
              </w:rPr>
              <w:t>Semester Final</w:t>
            </w:r>
          </w:p>
          <w:p w14:paraId="52831BF0" w14:textId="77777777" w:rsidR="002B7F71" w:rsidRPr="002B7F71" w:rsidRDefault="002B7F71" w:rsidP="002B7F71">
            <w:pPr>
              <w:rPr>
                <w:rFonts w:eastAsia="Calibri" w:cs="Vrinda"/>
                <w:b/>
              </w:rPr>
            </w:pPr>
          </w:p>
        </w:tc>
      </w:tr>
      <w:tr w:rsidR="002B7F71" w:rsidRPr="002B7F71" w14:paraId="2F505206" w14:textId="77777777" w:rsidTr="005715AE">
        <w:tc>
          <w:tcPr>
            <w:tcW w:w="4945" w:type="dxa"/>
          </w:tcPr>
          <w:p w14:paraId="4CA0CFE0" w14:textId="5046D929" w:rsidR="00D771A0" w:rsidRPr="00E957C7" w:rsidRDefault="00D771A0" w:rsidP="00D771A0">
            <w:pPr>
              <w:rPr>
                <w:b/>
              </w:rPr>
            </w:pPr>
            <w:r w:rsidRPr="00E957C7">
              <w:rPr>
                <w:b/>
              </w:rPr>
              <w:t xml:space="preserve">(Week 4) </w:t>
            </w:r>
            <w:r w:rsidR="009E3C4D" w:rsidRPr="005B7280">
              <w:rPr>
                <w:b/>
                <w:bCs/>
              </w:rPr>
              <w:t>Conventional Development Theories-I: Classical, Neoclassical Economics, Neoliberal, and Modernization</w:t>
            </w:r>
          </w:p>
          <w:p w14:paraId="6EFD9190" w14:textId="77777777" w:rsidR="009E3C4D" w:rsidRPr="005B7280" w:rsidRDefault="009E3C4D" w:rsidP="009E3C4D">
            <w:pPr>
              <w:pStyle w:val="REF"/>
              <w:numPr>
                <w:ilvl w:val="0"/>
                <w:numId w:val="1"/>
              </w:numPr>
              <w:spacing w:after="0" w:line="240" w:lineRule="auto"/>
            </w:pPr>
            <w:bookmarkStart w:id="1" w:name="_Hlk16260051"/>
            <w:r w:rsidRPr="005B7280">
              <w:t xml:space="preserve">Peet, R. &amp; Hartwick, E. </w:t>
            </w:r>
            <w:bookmarkEnd w:id="1"/>
            <w:r w:rsidRPr="005B7280">
              <w:t xml:space="preserve">(2009). </w:t>
            </w:r>
            <w:r w:rsidRPr="005B7280">
              <w:rPr>
                <w:i/>
                <w:iCs/>
              </w:rPr>
              <w:t xml:space="preserve">Theories of Development: Contentions, Arguments, and </w:t>
            </w:r>
            <w:r w:rsidRPr="005B7280">
              <w:rPr>
                <w:i/>
                <w:iCs/>
              </w:rPr>
              <w:lastRenderedPageBreak/>
              <w:t>Alternatives</w:t>
            </w:r>
            <w:r w:rsidRPr="005B7280">
              <w:t>. New York: The Guilford Press. Pp. 23-140</w:t>
            </w:r>
          </w:p>
          <w:p w14:paraId="2A7360C7" w14:textId="10C63A8D" w:rsidR="002B7F71" w:rsidRPr="002B7F71" w:rsidRDefault="009E3C4D" w:rsidP="009E3C4D">
            <w:pPr>
              <w:numPr>
                <w:ilvl w:val="0"/>
                <w:numId w:val="1"/>
              </w:numPr>
              <w:contextualSpacing/>
              <w:rPr>
                <w:rFonts w:eastAsia="Calibri" w:cs="Vrinda"/>
                <w:b/>
              </w:rPr>
            </w:pPr>
            <w:r w:rsidRPr="005B7280">
              <w:t xml:space="preserve">Harvey, D. (2005). </w:t>
            </w:r>
            <w:r w:rsidRPr="005B7280">
              <w:rPr>
                <w:i/>
                <w:iCs/>
              </w:rPr>
              <w:t>A Brief History of Neoliberalism</w:t>
            </w:r>
            <w:r w:rsidRPr="005B7280">
              <w:t>, New York: Oxford University Press</w:t>
            </w:r>
            <w:r w:rsidR="00D771A0" w:rsidRPr="00E957C7">
              <w:t>.</w:t>
            </w:r>
          </w:p>
        </w:tc>
        <w:tc>
          <w:tcPr>
            <w:tcW w:w="630" w:type="dxa"/>
          </w:tcPr>
          <w:p w14:paraId="27546B77" w14:textId="457F24E6" w:rsidR="002B7F71" w:rsidRPr="002B7F71" w:rsidRDefault="002B7F71" w:rsidP="002B7F71">
            <w:pPr>
              <w:rPr>
                <w:rFonts w:eastAsia="Calibri" w:cs="Vrinda"/>
                <w:bCs/>
              </w:rPr>
            </w:pPr>
            <w:r w:rsidRPr="002B7F71">
              <w:rPr>
                <w:rFonts w:eastAsia="Calibri" w:cs="Vrinda"/>
                <w:bCs/>
              </w:rPr>
              <w:lastRenderedPageBreak/>
              <w:t>1</w:t>
            </w:r>
          </w:p>
        </w:tc>
        <w:tc>
          <w:tcPr>
            <w:tcW w:w="1800" w:type="dxa"/>
          </w:tcPr>
          <w:p w14:paraId="1A3901F7" w14:textId="77777777" w:rsidR="00E957C7" w:rsidRPr="00E957C7" w:rsidRDefault="00E957C7" w:rsidP="002B7F71">
            <w:pPr>
              <w:rPr>
                <w:rFonts w:eastAsia="Calibri" w:cs="Vrinda"/>
              </w:rPr>
            </w:pPr>
            <w:r w:rsidRPr="00E957C7">
              <w:rPr>
                <w:rFonts w:eastAsia="Calibri" w:cs="Vrinda"/>
              </w:rPr>
              <w:t>Lecture</w:t>
            </w:r>
          </w:p>
          <w:p w14:paraId="225BEFEF" w14:textId="04428D0F" w:rsidR="002B7F71" w:rsidRPr="002B7F71" w:rsidRDefault="00E957C7" w:rsidP="002B7F71">
            <w:pPr>
              <w:rPr>
                <w:rFonts w:eastAsia="Calibri" w:cs="Vrinda"/>
                <w:b/>
              </w:rPr>
            </w:pPr>
            <w:r w:rsidRPr="00E957C7">
              <w:rPr>
                <w:rFonts w:eastAsia="Calibri" w:cs="Vrinda"/>
              </w:rPr>
              <w:t>Ethnographic or Documentary Film</w:t>
            </w:r>
            <w:r w:rsidR="002B7F71" w:rsidRPr="002B7F71">
              <w:rPr>
                <w:rFonts w:eastAsia="Calibri" w:cs="Vrinda"/>
              </w:rPr>
              <w:t xml:space="preserve"> </w:t>
            </w:r>
          </w:p>
        </w:tc>
        <w:tc>
          <w:tcPr>
            <w:tcW w:w="2100" w:type="dxa"/>
          </w:tcPr>
          <w:p w14:paraId="3C107772" w14:textId="77777777" w:rsidR="002B7F71" w:rsidRPr="002B7F71" w:rsidRDefault="002B7F71" w:rsidP="002B7F71">
            <w:pPr>
              <w:rPr>
                <w:rFonts w:eastAsia="Calibri" w:cs="Vrinda"/>
                <w:bCs/>
              </w:rPr>
            </w:pPr>
            <w:r w:rsidRPr="002B7F71">
              <w:rPr>
                <w:rFonts w:eastAsia="Calibri" w:cs="Vrinda"/>
                <w:bCs/>
              </w:rPr>
              <w:t>Attendance</w:t>
            </w:r>
          </w:p>
          <w:p w14:paraId="5EC31F2A" w14:textId="77777777" w:rsidR="002B7F71" w:rsidRPr="002B7F71" w:rsidRDefault="002B7F71" w:rsidP="002B7F71">
            <w:pPr>
              <w:rPr>
                <w:rFonts w:eastAsia="Calibri" w:cs="Vrinda"/>
                <w:bCs/>
              </w:rPr>
            </w:pPr>
            <w:r w:rsidRPr="002B7F71">
              <w:rPr>
                <w:rFonts w:eastAsia="Calibri" w:cs="Vrinda"/>
                <w:bCs/>
              </w:rPr>
              <w:t>Midterm</w:t>
            </w:r>
          </w:p>
          <w:p w14:paraId="7E8F646C" w14:textId="77777777" w:rsidR="002B7F71" w:rsidRPr="002B7F71" w:rsidRDefault="002B7F71" w:rsidP="002B7F71">
            <w:pPr>
              <w:rPr>
                <w:rFonts w:eastAsia="Calibri" w:cs="Vrinda"/>
                <w:bCs/>
              </w:rPr>
            </w:pPr>
            <w:r w:rsidRPr="002B7F71">
              <w:rPr>
                <w:rFonts w:eastAsia="Calibri" w:cs="Vrinda"/>
                <w:bCs/>
              </w:rPr>
              <w:t>Semester Final</w:t>
            </w:r>
          </w:p>
          <w:p w14:paraId="5E0C7F17" w14:textId="77777777" w:rsidR="002B7F71" w:rsidRPr="002B7F71" w:rsidRDefault="002B7F71" w:rsidP="002B7F71">
            <w:pPr>
              <w:rPr>
                <w:rFonts w:eastAsia="Calibri" w:cs="Vrinda"/>
                <w:bCs/>
              </w:rPr>
            </w:pPr>
          </w:p>
          <w:p w14:paraId="207478F0" w14:textId="77777777" w:rsidR="002B7F71" w:rsidRPr="002B7F71" w:rsidRDefault="002B7F71" w:rsidP="002B7F71">
            <w:pPr>
              <w:rPr>
                <w:rFonts w:eastAsia="Calibri" w:cs="Vrinda"/>
                <w:b/>
                <w:bCs/>
              </w:rPr>
            </w:pPr>
            <w:r w:rsidRPr="002B7F71">
              <w:rPr>
                <w:rFonts w:eastAsia="Calibri" w:cs="Vrinda"/>
                <w:bCs/>
              </w:rPr>
              <w:t xml:space="preserve"> </w:t>
            </w:r>
          </w:p>
        </w:tc>
      </w:tr>
      <w:tr w:rsidR="002B7F71" w:rsidRPr="002B7F71" w14:paraId="02E414DF" w14:textId="77777777" w:rsidTr="005715AE">
        <w:tc>
          <w:tcPr>
            <w:tcW w:w="4945" w:type="dxa"/>
            <w:tcBorders>
              <w:bottom w:val="single" w:sz="4" w:space="0" w:color="auto"/>
            </w:tcBorders>
          </w:tcPr>
          <w:p w14:paraId="4FB01B70" w14:textId="0E573E8E" w:rsidR="00D771A0" w:rsidRPr="00E957C7" w:rsidRDefault="00D771A0" w:rsidP="00D771A0">
            <w:pPr>
              <w:rPr>
                <w:rFonts w:ascii="SutonnyMJ" w:hAnsi="SutonnyMJ" w:cs="SutonnyMJ"/>
                <w:b/>
              </w:rPr>
            </w:pPr>
            <w:r w:rsidRPr="00E957C7">
              <w:rPr>
                <w:b/>
              </w:rPr>
              <w:t>(Week 5</w:t>
            </w:r>
            <w:r w:rsidRPr="00B352DA">
              <w:rPr>
                <w:b/>
              </w:rPr>
              <w:t xml:space="preserve">) </w:t>
            </w:r>
            <w:r w:rsidR="00B352DA" w:rsidRPr="00B352DA">
              <w:rPr>
                <w:b/>
                <w:bCs/>
              </w:rPr>
              <w:t>Critical Theories of Development-I: Marxism and Dependency School</w:t>
            </w:r>
          </w:p>
          <w:p w14:paraId="67472E50" w14:textId="77777777" w:rsidR="00B352DA" w:rsidRPr="005B7280" w:rsidRDefault="00B352DA" w:rsidP="00B352DA">
            <w:pPr>
              <w:pStyle w:val="REF"/>
              <w:spacing w:after="0" w:line="240" w:lineRule="auto"/>
            </w:pPr>
            <w:r w:rsidRPr="005B7280">
              <w:t xml:space="preserve">Peet, R. &amp; Hartwick, E. (2009). </w:t>
            </w:r>
            <w:r w:rsidRPr="005B7280">
              <w:rPr>
                <w:i/>
                <w:iCs/>
              </w:rPr>
              <w:t>Theories of Development: Contentions, Arguments, and Alternatives</w:t>
            </w:r>
            <w:r w:rsidRPr="005B7280">
              <w:t>. New York: The Guilford Press. Pp. 141-196</w:t>
            </w:r>
          </w:p>
          <w:p w14:paraId="1A4931F0" w14:textId="748326BC" w:rsidR="002B7F71" w:rsidRPr="00B352DA" w:rsidRDefault="00B352DA" w:rsidP="00B352DA">
            <w:pPr>
              <w:pStyle w:val="ListParagraph"/>
              <w:numPr>
                <w:ilvl w:val="0"/>
                <w:numId w:val="11"/>
              </w:numPr>
              <w:ind w:left="150" w:hanging="180"/>
              <w:rPr>
                <w:rFonts w:eastAsia="Calibri" w:cs="Vrinda"/>
                <w:b/>
              </w:rPr>
            </w:pPr>
            <w:r w:rsidRPr="005B7280">
              <w:t>Edelman, M</w:t>
            </w:r>
            <w:r w:rsidR="00E2614F">
              <w:t>.</w:t>
            </w:r>
            <w:r w:rsidRPr="005B7280">
              <w:t xml:space="preserve"> &amp; </w:t>
            </w:r>
            <w:proofErr w:type="spellStart"/>
            <w:r w:rsidRPr="005B7280">
              <w:t>Haugerud</w:t>
            </w:r>
            <w:proofErr w:type="spellEnd"/>
            <w:r w:rsidR="008163DB">
              <w:t xml:space="preserve">, </w:t>
            </w:r>
            <w:r w:rsidR="008163DB" w:rsidRPr="005B7280">
              <w:t>A</w:t>
            </w:r>
            <w:r w:rsidRPr="005B7280">
              <w:t>. (eds.) 2005. The anthropology of development and globalization: from classical political economy to contemporary neoliberalism. Oxford: Blackwell</w:t>
            </w:r>
            <w:r w:rsidR="00D771A0" w:rsidRPr="00B352DA">
              <w:t>.</w:t>
            </w:r>
          </w:p>
        </w:tc>
        <w:tc>
          <w:tcPr>
            <w:tcW w:w="630" w:type="dxa"/>
            <w:tcBorders>
              <w:bottom w:val="single" w:sz="4" w:space="0" w:color="auto"/>
            </w:tcBorders>
          </w:tcPr>
          <w:p w14:paraId="050D927E" w14:textId="4CADFA5F" w:rsidR="002B7F71" w:rsidRPr="002B7F71" w:rsidRDefault="007203B7" w:rsidP="002B7F71">
            <w:pPr>
              <w:rPr>
                <w:rFonts w:eastAsia="Calibri" w:cs="Vrinda"/>
                <w:bCs/>
              </w:rPr>
            </w:pPr>
            <w:r>
              <w:rPr>
                <w:rFonts w:eastAsia="Calibri" w:cs="Vrinda"/>
                <w:bCs/>
              </w:rPr>
              <w:t>1</w:t>
            </w:r>
          </w:p>
        </w:tc>
        <w:tc>
          <w:tcPr>
            <w:tcW w:w="1800" w:type="dxa"/>
            <w:tcBorders>
              <w:bottom w:val="single" w:sz="4" w:space="0" w:color="auto"/>
            </w:tcBorders>
          </w:tcPr>
          <w:p w14:paraId="10ECB6AC" w14:textId="77777777" w:rsidR="00E957C7" w:rsidRPr="00C72CAC" w:rsidRDefault="002B7F71" w:rsidP="00E957C7">
            <w:pPr>
              <w:rPr>
                <w:rFonts w:eastAsia="Calibri" w:cs="Vrinda"/>
              </w:rPr>
            </w:pPr>
            <w:r w:rsidRPr="002B7F71">
              <w:rPr>
                <w:rFonts w:eastAsia="Calibri" w:cs="Vrinda"/>
              </w:rPr>
              <w:t xml:space="preserve"> </w:t>
            </w:r>
            <w:r w:rsidR="00E957C7" w:rsidRPr="00C72CAC">
              <w:rPr>
                <w:rFonts w:eastAsia="Calibri" w:cs="Vrinda"/>
              </w:rPr>
              <w:t>Lecture</w:t>
            </w:r>
          </w:p>
          <w:p w14:paraId="6428A00D" w14:textId="77777777" w:rsidR="00E957C7" w:rsidRPr="00E957C7" w:rsidRDefault="00E957C7" w:rsidP="00E957C7">
            <w:pPr>
              <w:rPr>
                <w:rFonts w:eastAsia="Calibri" w:cs="Vrinda"/>
              </w:rPr>
            </w:pPr>
            <w:r w:rsidRPr="00E957C7">
              <w:rPr>
                <w:rFonts w:eastAsia="Calibri" w:cs="Vrinda"/>
              </w:rPr>
              <w:t>Exercise</w:t>
            </w:r>
          </w:p>
          <w:p w14:paraId="0590FC13" w14:textId="77777777" w:rsidR="00E957C7" w:rsidRPr="00E957C7" w:rsidRDefault="00E957C7" w:rsidP="00E957C7">
            <w:pPr>
              <w:rPr>
                <w:rFonts w:eastAsia="Calibri" w:cs="Vrinda"/>
              </w:rPr>
            </w:pPr>
            <w:r w:rsidRPr="00E957C7">
              <w:rPr>
                <w:rFonts w:eastAsia="Calibri" w:cs="Vrinda"/>
              </w:rPr>
              <w:t>Open discussion</w:t>
            </w:r>
          </w:p>
          <w:p w14:paraId="26232737" w14:textId="77777777" w:rsidR="00E957C7" w:rsidRPr="00E957C7" w:rsidRDefault="00E957C7" w:rsidP="00E957C7">
            <w:pPr>
              <w:rPr>
                <w:rFonts w:eastAsia="Calibri" w:cs="Vrinda"/>
              </w:rPr>
            </w:pPr>
            <w:r w:rsidRPr="00E957C7">
              <w:rPr>
                <w:rFonts w:eastAsia="Calibri" w:cs="Vrinda"/>
              </w:rPr>
              <w:t>Debates</w:t>
            </w:r>
          </w:p>
          <w:p w14:paraId="2AC38A96" w14:textId="10373463" w:rsidR="002B7F71" w:rsidRPr="002B7F71" w:rsidRDefault="00E957C7" w:rsidP="00E957C7">
            <w:pPr>
              <w:rPr>
                <w:rFonts w:eastAsia="Calibri" w:cs="Vrinda"/>
                <w:b/>
              </w:rPr>
            </w:pPr>
            <w:r w:rsidRPr="00E957C7">
              <w:rPr>
                <w:rFonts w:eastAsia="Calibri" w:cs="Vrinda"/>
              </w:rPr>
              <w:t>Attendance</w:t>
            </w:r>
            <w:r w:rsidRPr="00E957C7">
              <w:rPr>
                <w:rFonts w:eastAsia="Calibri" w:cs="Vrinda"/>
                <w:b/>
              </w:rPr>
              <w:t xml:space="preserve"> </w:t>
            </w:r>
          </w:p>
        </w:tc>
        <w:tc>
          <w:tcPr>
            <w:tcW w:w="2100" w:type="dxa"/>
            <w:tcBorders>
              <w:bottom w:val="single" w:sz="4" w:space="0" w:color="auto"/>
            </w:tcBorders>
          </w:tcPr>
          <w:p w14:paraId="2AA87476" w14:textId="77777777" w:rsidR="002B7F71" w:rsidRPr="002B7F71" w:rsidRDefault="002B7F71" w:rsidP="002B7F71">
            <w:pPr>
              <w:rPr>
                <w:rFonts w:eastAsia="Calibri" w:cs="Vrinda"/>
                <w:bCs/>
              </w:rPr>
            </w:pPr>
            <w:r w:rsidRPr="002B7F71">
              <w:rPr>
                <w:rFonts w:eastAsia="Calibri" w:cs="Vrinda"/>
                <w:bCs/>
              </w:rPr>
              <w:t>Attendance</w:t>
            </w:r>
          </w:p>
          <w:p w14:paraId="1B888FC9" w14:textId="77777777" w:rsidR="002B7F71" w:rsidRPr="002B7F71" w:rsidRDefault="002B7F71" w:rsidP="002B7F71">
            <w:pPr>
              <w:rPr>
                <w:rFonts w:eastAsia="Calibri" w:cs="Vrinda"/>
                <w:bCs/>
              </w:rPr>
            </w:pPr>
            <w:r w:rsidRPr="002B7F71">
              <w:rPr>
                <w:rFonts w:eastAsia="Calibri" w:cs="Vrinda"/>
                <w:bCs/>
              </w:rPr>
              <w:t>Midterm</w:t>
            </w:r>
          </w:p>
          <w:p w14:paraId="6100DF58" w14:textId="77777777" w:rsidR="002B7F71" w:rsidRPr="002B7F71" w:rsidRDefault="002B7F71" w:rsidP="002B7F71">
            <w:pPr>
              <w:rPr>
                <w:rFonts w:eastAsia="Calibri" w:cs="Vrinda"/>
                <w:bCs/>
              </w:rPr>
            </w:pPr>
            <w:r w:rsidRPr="002B7F71">
              <w:rPr>
                <w:rFonts w:eastAsia="Calibri" w:cs="Vrinda"/>
                <w:bCs/>
              </w:rPr>
              <w:t>Semester Final</w:t>
            </w:r>
          </w:p>
          <w:p w14:paraId="79851E30" w14:textId="77777777" w:rsidR="002B7F71" w:rsidRPr="002B7F71" w:rsidRDefault="002B7F71" w:rsidP="002B7F71">
            <w:pPr>
              <w:rPr>
                <w:rFonts w:eastAsia="Calibri" w:cs="Vrinda"/>
                <w:b/>
                <w:bCs/>
              </w:rPr>
            </w:pPr>
          </w:p>
        </w:tc>
      </w:tr>
      <w:tr w:rsidR="002B7F71" w:rsidRPr="002B7F71" w14:paraId="778950E1" w14:textId="77777777" w:rsidTr="005715AE">
        <w:tc>
          <w:tcPr>
            <w:tcW w:w="4945" w:type="dxa"/>
          </w:tcPr>
          <w:p w14:paraId="032B5EB4" w14:textId="071291BA" w:rsidR="00D771A0" w:rsidRPr="00E957C7" w:rsidRDefault="00D771A0" w:rsidP="00D771A0">
            <w:pPr>
              <w:rPr>
                <w:b/>
                <w:bCs/>
              </w:rPr>
            </w:pPr>
            <w:r w:rsidRPr="00E957C7">
              <w:rPr>
                <w:b/>
              </w:rPr>
              <w:t xml:space="preserve">(Week 6) </w:t>
            </w:r>
            <w:r w:rsidR="00B352DA" w:rsidRPr="00B352DA">
              <w:rPr>
                <w:rFonts w:eastAsia="Calibri" w:cs="Vrinda"/>
                <w:b/>
                <w:bCs/>
                <w:lang w:val="en-GB"/>
              </w:rPr>
              <w:t>Critical Theories of Development-II: Post-development</w:t>
            </w:r>
          </w:p>
          <w:p w14:paraId="22E2C96A" w14:textId="77777777" w:rsidR="00B352DA" w:rsidRPr="005B7280" w:rsidRDefault="00B352DA" w:rsidP="00B352DA">
            <w:pPr>
              <w:pStyle w:val="REF"/>
              <w:numPr>
                <w:ilvl w:val="0"/>
                <w:numId w:val="1"/>
              </w:numPr>
              <w:spacing w:after="0" w:line="240" w:lineRule="auto"/>
            </w:pPr>
            <w:bookmarkStart w:id="2" w:name="_Hlk15797325"/>
            <w:r w:rsidRPr="005B7280">
              <w:t xml:space="preserve">Peet, R. &amp; Hartwick, E. (2009). </w:t>
            </w:r>
            <w:r w:rsidRPr="005B7280">
              <w:rPr>
                <w:i/>
                <w:iCs/>
              </w:rPr>
              <w:t>Theories of Development: Contentions, Arguments, and Alternatives</w:t>
            </w:r>
            <w:r w:rsidRPr="005B7280">
              <w:t>. New York: The Guilford Press. Pp. 197-239</w:t>
            </w:r>
          </w:p>
          <w:bookmarkEnd w:id="2"/>
          <w:p w14:paraId="7155AE16" w14:textId="77777777" w:rsidR="00B352DA" w:rsidRPr="005B7280" w:rsidRDefault="00B352DA" w:rsidP="00B352DA">
            <w:pPr>
              <w:pStyle w:val="REF"/>
              <w:numPr>
                <w:ilvl w:val="0"/>
                <w:numId w:val="1"/>
              </w:numPr>
              <w:spacing w:after="0" w:line="240" w:lineRule="auto"/>
            </w:pPr>
            <w:r w:rsidRPr="005B7280">
              <w:t>Escobar, A. (1995). Encountering Development: The Making and Unmaking of the Third World. New Jersey: Princeton University Press.</w:t>
            </w:r>
          </w:p>
          <w:p w14:paraId="6793A26D" w14:textId="7F04863D" w:rsidR="002B7F71" w:rsidRPr="002B7F71" w:rsidRDefault="00B352DA" w:rsidP="00B352DA">
            <w:pPr>
              <w:numPr>
                <w:ilvl w:val="0"/>
                <w:numId w:val="1"/>
              </w:numPr>
              <w:contextualSpacing/>
              <w:rPr>
                <w:rFonts w:eastAsia="Calibri" w:cs="Vrinda"/>
                <w:bCs/>
              </w:rPr>
            </w:pPr>
            <w:r w:rsidRPr="005B7280">
              <w:t>Ferguson, J. (1990). The Anti-Politics Machine: “Development,” Depoliticization, and Bureaucratic Power in Lesotho. Minnesota: University of Minnesota Press</w:t>
            </w:r>
            <w:r w:rsidR="00D771A0" w:rsidRPr="00E957C7">
              <w:t>.</w:t>
            </w:r>
          </w:p>
        </w:tc>
        <w:tc>
          <w:tcPr>
            <w:tcW w:w="630" w:type="dxa"/>
          </w:tcPr>
          <w:p w14:paraId="25CB2515" w14:textId="248EBFCF" w:rsidR="002B7F71" w:rsidRPr="002B7F71" w:rsidRDefault="007203B7" w:rsidP="002B7F71">
            <w:pPr>
              <w:rPr>
                <w:rFonts w:eastAsia="Calibri" w:cs="Vrinda"/>
                <w:bCs/>
              </w:rPr>
            </w:pPr>
            <w:r>
              <w:rPr>
                <w:rFonts w:eastAsia="Calibri" w:cs="Vrinda"/>
                <w:bCs/>
              </w:rPr>
              <w:t>1</w:t>
            </w:r>
          </w:p>
        </w:tc>
        <w:tc>
          <w:tcPr>
            <w:tcW w:w="1800" w:type="dxa"/>
          </w:tcPr>
          <w:p w14:paraId="4DA5FA2B" w14:textId="77777777" w:rsidR="00E957C7" w:rsidRPr="00E957C7" w:rsidRDefault="00E957C7" w:rsidP="00E957C7">
            <w:pPr>
              <w:rPr>
                <w:rFonts w:eastAsia="Calibri" w:cs="Vrinda"/>
              </w:rPr>
            </w:pPr>
            <w:r w:rsidRPr="00E957C7">
              <w:rPr>
                <w:rFonts w:eastAsia="Calibri" w:cs="Vrinda"/>
              </w:rPr>
              <w:t>Lecture</w:t>
            </w:r>
          </w:p>
          <w:p w14:paraId="737B34D6" w14:textId="77777777" w:rsidR="00E957C7" w:rsidRPr="00E957C7" w:rsidRDefault="00E957C7" w:rsidP="00E957C7">
            <w:pPr>
              <w:rPr>
                <w:rFonts w:eastAsia="Calibri" w:cs="Vrinda"/>
              </w:rPr>
            </w:pPr>
            <w:r w:rsidRPr="00E957C7">
              <w:rPr>
                <w:rFonts w:eastAsia="Calibri" w:cs="Vrinda"/>
              </w:rPr>
              <w:t>Exercise</w:t>
            </w:r>
          </w:p>
          <w:p w14:paraId="58A6E130" w14:textId="77777777" w:rsidR="00E957C7" w:rsidRPr="00E957C7" w:rsidRDefault="00E957C7" w:rsidP="00E957C7">
            <w:pPr>
              <w:rPr>
                <w:rFonts w:eastAsia="Calibri" w:cs="Vrinda"/>
              </w:rPr>
            </w:pPr>
            <w:r w:rsidRPr="00E957C7">
              <w:rPr>
                <w:rFonts w:eastAsia="Calibri" w:cs="Vrinda"/>
              </w:rPr>
              <w:t>Open discussion</w:t>
            </w:r>
          </w:p>
          <w:p w14:paraId="1519DA90" w14:textId="77777777" w:rsidR="00E957C7" w:rsidRPr="00E957C7" w:rsidRDefault="00E957C7" w:rsidP="00E957C7">
            <w:pPr>
              <w:rPr>
                <w:rFonts w:eastAsia="Calibri" w:cs="Vrinda"/>
              </w:rPr>
            </w:pPr>
            <w:r w:rsidRPr="00E957C7">
              <w:rPr>
                <w:rFonts w:eastAsia="Calibri" w:cs="Vrinda"/>
              </w:rPr>
              <w:t>Debates</w:t>
            </w:r>
          </w:p>
          <w:p w14:paraId="7DF18CBD" w14:textId="1BE27DE9" w:rsidR="002B7F71" w:rsidRPr="002B7F71" w:rsidRDefault="00E957C7" w:rsidP="00E957C7">
            <w:pPr>
              <w:rPr>
                <w:rFonts w:eastAsia="Calibri" w:cs="Vrinda"/>
                <w:b/>
              </w:rPr>
            </w:pPr>
            <w:r w:rsidRPr="00E957C7">
              <w:rPr>
                <w:rFonts w:eastAsia="Calibri" w:cs="Vrinda"/>
              </w:rPr>
              <w:t>Attendance</w:t>
            </w:r>
          </w:p>
        </w:tc>
        <w:tc>
          <w:tcPr>
            <w:tcW w:w="2100" w:type="dxa"/>
          </w:tcPr>
          <w:p w14:paraId="36B125CC" w14:textId="77777777" w:rsidR="002B7F71" w:rsidRPr="002B7F71" w:rsidRDefault="002B7F71" w:rsidP="002B7F71">
            <w:pPr>
              <w:rPr>
                <w:rFonts w:eastAsia="Calibri" w:cs="Vrinda"/>
                <w:bCs/>
              </w:rPr>
            </w:pPr>
            <w:r w:rsidRPr="002B7F71">
              <w:rPr>
                <w:rFonts w:eastAsia="Calibri" w:cs="Vrinda"/>
                <w:bCs/>
              </w:rPr>
              <w:t>Attendance</w:t>
            </w:r>
          </w:p>
          <w:p w14:paraId="4503D5C1" w14:textId="77777777" w:rsidR="002B7F71" w:rsidRPr="002B7F71" w:rsidRDefault="002B7F71" w:rsidP="002B7F71">
            <w:pPr>
              <w:rPr>
                <w:rFonts w:eastAsia="Calibri" w:cs="Vrinda"/>
                <w:bCs/>
              </w:rPr>
            </w:pPr>
            <w:r w:rsidRPr="002B7F71">
              <w:rPr>
                <w:rFonts w:eastAsia="Calibri" w:cs="Vrinda"/>
                <w:bCs/>
              </w:rPr>
              <w:t>Midterm</w:t>
            </w:r>
          </w:p>
          <w:p w14:paraId="3F2C345D" w14:textId="77777777" w:rsidR="002B7F71" w:rsidRPr="002B7F71" w:rsidRDefault="002B7F71" w:rsidP="002B7F71">
            <w:pPr>
              <w:rPr>
                <w:rFonts w:eastAsia="Calibri" w:cs="Vrinda"/>
                <w:bCs/>
              </w:rPr>
            </w:pPr>
            <w:r w:rsidRPr="002B7F71">
              <w:rPr>
                <w:rFonts w:eastAsia="Calibri" w:cs="Vrinda"/>
                <w:bCs/>
              </w:rPr>
              <w:t>Semester Final</w:t>
            </w:r>
          </w:p>
          <w:p w14:paraId="1DE1B92A" w14:textId="77777777" w:rsidR="002B7F71" w:rsidRPr="002B7F71" w:rsidRDefault="002B7F71" w:rsidP="002B7F71">
            <w:pPr>
              <w:rPr>
                <w:rFonts w:eastAsia="Calibri" w:cs="Vrinda"/>
                <w:b/>
              </w:rPr>
            </w:pPr>
          </w:p>
        </w:tc>
      </w:tr>
      <w:tr w:rsidR="002B7F71" w:rsidRPr="002B7F71" w14:paraId="2C24AC06" w14:textId="77777777" w:rsidTr="005715AE">
        <w:tc>
          <w:tcPr>
            <w:tcW w:w="4945" w:type="dxa"/>
            <w:tcBorders>
              <w:bottom w:val="single" w:sz="4" w:space="0" w:color="auto"/>
            </w:tcBorders>
          </w:tcPr>
          <w:p w14:paraId="43D1BDF6" w14:textId="0A5AA64E" w:rsidR="00D771A0" w:rsidRPr="00E957C7" w:rsidRDefault="00D771A0" w:rsidP="00D771A0">
            <w:pPr>
              <w:rPr>
                <w:b/>
              </w:rPr>
            </w:pPr>
            <w:r w:rsidRPr="00E957C7">
              <w:rPr>
                <w:b/>
              </w:rPr>
              <w:t xml:space="preserve">(Week 7) </w:t>
            </w:r>
            <w:r w:rsidR="00B352DA" w:rsidRPr="00B352DA">
              <w:rPr>
                <w:rFonts w:eastAsia="Calibri" w:cs="Vrinda"/>
                <w:b/>
                <w:bCs/>
                <w:lang w:val="en-GB"/>
              </w:rPr>
              <w:t>Feminist Theories of Development</w:t>
            </w:r>
          </w:p>
          <w:p w14:paraId="5202DF06" w14:textId="5A86E48E" w:rsidR="002B7F71" w:rsidRPr="002B7F71" w:rsidRDefault="00B352DA" w:rsidP="00D771A0">
            <w:pPr>
              <w:numPr>
                <w:ilvl w:val="0"/>
                <w:numId w:val="1"/>
              </w:numPr>
              <w:contextualSpacing/>
              <w:rPr>
                <w:rFonts w:eastAsia="Calibri" w:cs="Vrinda"/>
                <w:b/>
              </w:rPr>
            </w:pPr>
            <w:r w:rsidRPr="005B7280">
              <w:t xml:space="preserve">Peet, R. &amp; Hartwick, E. (2009). </w:t>
            </w:r>
            <w:r w:rsidRPr="005B7280">
              <w:rPr>
                <w:i/>
                <w:iCs/>
              </w:rPr>
              <w:t>Theories of Development: Contentions, Arguments, and Alternatives</w:t>
            </w:r>
            <w:r w:rsidRPr="005B7280">
              <w:t>. New York: The Guilford Press. Pp. 240-274</w:t>
            </w:r>
            <w:r>
              <w:t>.</w:t>
            </w:r>
            <w:r>
              <w:tab/>
            </w:r>
            <w:r>
              <w:tab/>
            </w:r>
          </w:p>
        </w:tc>
        <w:tc>
          <w:tcPr>
            <w:tcW w:w="630" w:type="dxa"/>
            <w:tcBorders>
              <w:bottom w:val="single" w:sz="4" w:space="0" w:color="auto"/>
            </w:tcBorders>
          </w:tcPr>
          <w:p w14:paraId="5332DD05" w14:textId="1435368F" w:rsidR="002B7F71" w:rsidRPr="002B7F71" w:rsidRDefault="007203B7" w:rsidP="002B7F71">
            <w:pPr>
              <w:rPr>
                <w:rFonts w:eastAsia="Calibri" w:cs="Vrinda"/>
                <w:bCs/>
              </w:rPr>
            </w:pPr>
            <w:r>
              <w:rPr>
                <w:rFonts w:eastAsia="Calibri" w:cs="Vrinda"/>
                <w:bCs/>
              </w:rPr>
              <w:t>1</w:t>
            </w:r>
          </w:p>
        </w:tc>
        <w:tc>
          <w:tcPr>
            <w:tcW w:w="1800" w:type="dxa"/>
            <w:tcBorders>
              <w:bottom w:val="single" w:sz="4" w:space="0" w:color="auto"/>
            </w:tcBorders>
          </w:tcPr>
          <w:p w14:paraId="0FE5D146" w14:textId="77777777" w:rsidR="00E957C7" w:rsidRPr="00E957C7" w:rsidRDefault="00E957C7" w:rsidP="00E957C7">
            <w:pPr>
              <w:rPr>
                <w:rFonts w:eastAsia="Calibri" w:cs="Vrinda"/>
              </w:rPr>
            </w:pPr>
            <w:r w:rsidRPr="00E957C7">
              <w:rPr>
                <w:rFonts w:eastAsia="Calibri" w:cs="Vrinda"/>
              </w:rPr>
              <w:t>Lecture</w:t>
            </w:r>
          </w:p>
          <w:p w14:paraId="7E9A15BC" w14:textId="77777777" w:rsidR="00E957C7" w:rsidRPr="00E957C7" w:rsidRDefault="00E957C7" w:rsidP="00E957C7">
            <w:pPr>
              <w:rPr>
                <w:rFonts w:eastAsia="Calibri" w:cs="Vrinda"/>
              </w:rPr>
            </w:pPr>
            <w:r w:rsidRPr="00E957C7">
              <w:rPr>
                <w:rFonts w:eastAsia="Calibri" w:cs="Vrinda"/>
              </w:rPr>
              <w:t>Exercise</w:t>
            </w:r>
          </w:p>
          <w:p w14:paraId="7840CD0C" w14:textId="77777777" w:rsidR="00E957C7" w:rsidRPr="00E957C7" w:rsidRDefault="00E957C7" w:rsidP="00E957C7">
            <w:pPr>
              <w:rPr>
                <w:rFonts w:eastAsia="Calibri" w:cs="Vrinda"/>
              </w:rPr>
            </w:pPr>
            <w:r w:rsidRPr="00E957C7">
              <w:rPr>
                <w:rFonts w:eastAsia="Calibri" w:cs="Vrinda"/>
              </w:rPr>
              <w:t>Open discussion</w:t>
            </w:r>
          </w:p>
          <w:p w14:paraId="69073A05" w14:textId="77777777" w:rsidR="00E957C7" w:rsidRPr="00E957C7" w:rsidRDefault="00E957C7" w:rsidP="00E957C7">
            <w:pPr>
              <w:rPr>
                <w:rFonts w:eastAsia="Calibri" w:cs="Vrinda"/>
              </w:rPr>
            </w:pPr>
            <w:r w:rsidRPr="00E957C7">
              <w:rPr>
                <w:rFonts w:eastAsia="Calibri" w:cs="Vrinda"/>
              </w:rPr>
              <w:t>Debates</w:t>
            </w:r>
          </w:p>
          <w:p w14:paraId="506075D2" w14:textId="5549CAF9" w:rsidR="002B7F71" w:rsidRPr="002B7F71" w:rsidRDefault="00E957C7" w:rsidP="00E957C7">
            <w:pPr>
              <w:rPr>
                <w:rFonts w:eastAsia="Calibri" w:cs="Vrinda"/>
                <w:b/>
              </w:rPr>
            </w:pPr>
            <w:r w:rsidRPr="00E957C7">
              <w:rPr>
                <w:rFonts w:eastAsia="Calibri" w:cs="Vrinda"/>
              </w:rPr>
              <w:t>Attendance</w:t>
            </w:r>
          </w:p>
        </w:tc>
        <w:tc>
          <w:tcPr>
            <w:tcW w:w="2100" w:type="dxa"/>
            <w:tcBorders>
              <w:bottom w:val="single" w:sz="4" w:space="0" w:color="auto"/>
            </w:tcBorders>
          </w:tcPr>
          <w:p w14:paraId="1F94DD2C" w14:textId="77777777" w:rsidR="002B7F71" w:rsidRPr="002B7F71" w:rsidRDefault="002B7F71" w:rsidP="002B7F71">
            <w:pPr>
              <w:rPr>
                <w:rFonts w:eastAsia="Calibri" w:cs="Vrinda"/>
                <w:bCs/>
              </w:rPr>
            </w:pPr>
            <w:r w:rsidRPr="002B7F71">
              <w:rPr>
                <w:rFonts w:eastAsia="Calibri" w:cs="Vrinda"/>
                <w:bCs/>
              </w:rPr>
              <w:t>Attendance</w:t>
            </w:r>
          </w:p>
          <w:p w14:paraId="2CF59955" w14:textId="77777777" w:rsidR="002B7F71" w:rsidRPr="002B7F71" w:rsidRDefault="002B7F71" w:rsidP="002B7F71">
            <w:pPr>
              <w:rPr>
                <w:rFonts w:eastAsia="Calibri" w:cs="Vrinda"/>
                <w:bCs/>
              </w:rPr>
            </w:pPr>
            <w:r w:rsidRPr="002B7F71">
              <w:rPr>
                <w:rFonts w:eastAsia="Calibri" w:cs="Vrinda"/>
                <w:bCs/>
              </w:rPr>
              <w:t>Midterm</w:t>
            </w:r>
          </w:p>
          <w:p w14:paraId="65081C22" w14:textId="77777777" w:rsidR="002B7F71" w:rsidRPr="002B7F71" w:rsidRDefault="002B7F71" w:rsidP="002B7F71">
            <w:pPr>
              <w:rPr>
                <w:rFonts w:eastAsia="Calibri" w:cs="Vrinda"/>
                <w:bCs/>
              </w:rPr>
            </w:pPr>
            <w:r w:rsidRPr="002B7F71">
              <w:rPr>
                <w:rFonts w:eastAsia="Calibri" w:cs="Vrinda"/>
                <w:bCs/>
              </w:rPr>
              <w:t>Semester Final</w:t>
            </w:r>
          </w:p>
          <w:p w14:paraId="032C1E6B" w14:textId="77777777" w:rsidR="002B7F71" w:rsidRPr="002B7F71" w:rsidRDefault="002B7F71" w:rsidP="002B7F71">
            <w:pPr>
              <w:rPr>
                <w:rFonts w:eastAsia="Calibri" w:cs="Vrinda"/>
                <w:bCs/>
              </w:rPr>
            </w:pPr>
          </w:p>
          <w:p w14:paraId="4E97AF16" w14:textId="77777777" w:rsidR="002B7F71" w:rsidRPr="002B7F71" w:rsidRDefault="002B7F71" w:rsidP="002B7F71">
            <w:pPr>
              <w:rPr>
                <w:rFonts w:eastAsia="Calibri" w:cs="Vrinda"/>
                <w:b/>
                <w:bCs/>
              </w:rPr>
            </w:pPr>
            <w:r w:rsidRPr="002B7F71">
              <w:rPr>
                <w:rFonts w:eastAsia="Calibri" w:cs="Vrinda"/>
                <w:bCs/>
              </w:rPr>
              <w:t xml:space="preserve"> </w:t>
            </w:r>
          </w:p>
        </w:tc>
      </w:tr>
      <w:tr w:rsidR="002B7F71" w:rsidRPr="002B7F71" w14:paraId="0573AA1C" w14:textId="77777777" w:rsidTr="002B7F71">
        <w:tc>
          <w:tcPr>
            <w:tcW w:w="9475" w:type="dxa"/>
            <w:gridSpan w:val="4"/>
            <w:shd w:val="clear" w:color="auto" w:fill="BFBFBF"/>
          </w:tcPr>
          <w:p w14:paraId="15E8222C" w14:textId="77777777" w:rsidR="002B7F71" w:rsidRPr="002B7F71" w:rsidRDefault="002B7F71" w:rsidP="002B7F71">
            <w:pPr>
              <w:rPr>
                <w:rFonts w:eastAsia="Calibri" w:cs="Vrinda"/>
                <w:b/>
              </w:rPr>
            </w:pPr>
            <w:r w:rsidRPr="002B7F71">
              <w:rPr>
                <w:rFonts w:eastAsia="Calibri" w:cs="Vrinda"/>
                <w:b/>
              </w:rPr>
              <w:t>Mid-term Recess</w:t>
            </w:r>
          </w:p>
        </w:tc>
      </w:tr>
      <w:tr w:rsidR="002B7F71" w:rsidRPr="002B7F71" w14:paraId="34307BD5" w14:textId="77777777" w:rsidTr="005715AE">
        <w:tc>
          <w:tcPr>
            <w:tcW w:w="4945" w:type="dxa"/>
          </w:tcPr>
          <w:p w14:paraId="312A6754" w14:textId="386078F5" w:rsidR="00D771A0" w:rsidRPr="00E957C7" w:rsidRDefault="00D771A0" w:rsidP="00D771A0">
            <w:pPr>
              <w:rPr>
                <w:b/>
                <w:bCs/>
              </w:rPr>
            </w:pPr>
            <w:r w:rsidRPr="00E957C7">
              <w:rPr>
                <w:b/>
                <w:bCs/>
              </w:rPr>
              <w:t xml:space="preserve">(Week 8) </w:t>
            </w:r>
            <w:r w:rsidR="00B352DA" w:rsidRPr="00B352DA">
              <w:rPr>
                <w:rFonts w:eastAsia="Calibri" w:cs="Vrinda"/>
                <w:b/>
                <w:bCs/>
                <w:lang w:val="en-GB"/>
              </w:rPr>
              <w:t>Anthropologists and Development</w:t>
            </w:r>
          </w:p>
          <w:p w14:paraId="74E139BE" w14:textId="16C26DC1" w:rsidR="002B7F71" w:rsidRPr="002B7F71" w:rsidRDefault="00B352DA" w:rsidP="00D771A0">
            <w:pPr>
              <w:numPr>
                <w:ilvl w:val="0"/>
                <w:numId w:val="1"/>
              </w:numPr>
              <w:contextualSpacing/>
              <w:rPr>
                <w:rFonts w:eastAsia="Calibri" w:cs="Vrinda"/>
                <w:b/>
              </w:rPr>
            </w:pPr>
            <w:bookmarkStart w:id="3" w:name="_Hlk16258176"/>
            <w:r w:rsidRPr="005B7280">
              <w:t xml:space="preserve">Gardner, K. &amp; Lewis, D. (2015). </w:t>
            </w:r>
            <w:r w:rsidRPr="005B7280">
              <w:rPr>
                <w:i/>
                <w:iCs/>
              </w:rPr>
              <w:t xml:space="preserve">Anthropology and Development Challenges </w:t>
            </w:r>
            <w:r w:rsidRPr="005B7280">
              <w:rPr>
                <w:i/>
                <w:iCs/>
              </w:rPr>
              <w:lastRenderedPageBreak/>
              <w:t>for the Twenty-First Century</w:t>
            </w:r>
            <w:r w:rsidRPr="005B7280">
              <w:t>. London, the UK: Pluto Press. Chapter 4: Anthropologists in Development: Access, Effects, and Control &amp; Conclusion: Anthropology, Development and Twenty-First-Century Challenges</w:t>
            </w:r>
            <w:bookmarkEnd w:id="3"/>
            <w:r w:rsidR="00D771A0" w:rsidRPr="00E957C7">
              <w:t>.</w:t>
            </w:r>
          </w:p>
        </w:tc>
        <w:tc>
          <w:tcPr>
            <w:tcW w:w="630" w:type="dxa"/>
          </w:tcPr>
          <w:p w14:paraId="7F711379" w14:textId="79FA1427" w:rsidR="002B7F71" w:rsidRPr="002B7F71" w:rsidRDefault="007203B7" w:rsidP="002B7F71">
            <w:pPr>
              <w:rPr>
                <w:rFonts w:eastAsia="Calibri" w:cs="Vrinda"/>
                <w:bCs/>
              </w:rPr>
            </w:pPr>
            <w:r>
              <w:rPr>
                <w:rFonts w:eastAsia="Calibri" w:cs="Vrinda"/>
                <w:bCs/>
              </w:rPr>
              <w:lastRenderedPageBreak/>
              <w:t>2</w:t>
            </w:r>
          </w:p>
        </w:tc>
        <w:tc>
          <w:tcPr>
            <w:tcW w:w="1800" w:type="dxa"/>
          </w:tcPr>
          <w:p w14:paraId="12652E53" w14:textId="77777777" w:rsidR="00E957C7" w:rsidRPr="00E957C7" w:rsidRDefault="00E957C7" w:rsidP="00E957C7">
            <w:pPr>
              <w:rPr>
                <w:rFonts w:eastAsia="Calibri" w:cs="Vrinda"/>
              </w:rPr>
            </w:pPr>
            <w:r w:rsidRPr="00E957C7">
              <w:rPr>
                <w:rFonts w:eastAsia="Calibri" w:cs="Vrinda"/>
              </w:rPr>
              <w:t>Lecture</w:t>
            </w:r>
          </w:p>
          <w:p w14:paraId="4EAECF83" w14:textId="77777777" w:rsidR="00E957C7" w:rsidRPr="00E957C7" w:rsidRDefault="00E957C7" w:rsidP="00E957C7">
            <w:pPr>
              <w:rPr>
                <w:rFonts w:eastAsia="Calibri" w:cs="Vrinda"/>
              </w:rPr>
            </w:pPr>
            <w:r w:rsidRPr="00E957C7">
              <w:rPr>
                <w:rFonts w:eastAsia="Calibri" w:cs="Vrinda"/>
              </w:rPr>
              <w:t>Exercise</w:t>
            </w:r>
          </w:p>
          <w:p w14:paraId="235BB89F" w14:textId="77777777" w:rsidR="00E957C7" w:rsidRPr="00E957C7" w:rsidRDefault="00E957C7" w:rsidP="00E957C7">
            <w:pPr>
              <w:rPr>
                <w:rFonts w:eastAsia="Calibri" w:cs="Vrinda"/>
              </w:rPr>
            </w:pPr>
            <w:r w:rsidRPr="00E957C7">
              <w:rPr>
                <w:rFonts w:eastAsia="Calibri" w:cs="Vrinda"/>
              </w:rPr>
              <w:t>Open discussion</w:t>
            </w:r>
          </w:p>
          <w:p w14:paraId="10C6720C" w14:textId="77777777" w:rsidR="00E957C7" w:rsidRPr="00E957C7" w:rsidRDefault="00E957C7" w:rsidP="00E957C7">
            <w:pPr>
              <w:rPr>
                <w:rFonts w:eastAsia="Calibri" w:cs="Vrinda"/>
              </w:rPr>
            </w:pPr>
            <w:r w:rsidRPr="00E957C7">
              <w:rPr>
                <w:rFonts w:eastAsia="Calibri" w:cs="Vrinda"/>
              </w:rPr>
              <w:lastRenderedPageBreak/>
              <w:t>Debates</w:t>
            </w:r>
          </w:p>
          <w:p w14:paraId="4BECBF43" w14:textId="2811F85F" w:rsidR="002B7F71" w:rsidRPr="002B7F71" w:rsidRDefault="00E957C7" w:rsidP="00E957C7">
            <w:pPr>
              <w:rPr>
                <w:rFonts w:eastAsia="Calibri" w:cs="Vrinda"/>
                <w:b/>
                <w:bCs/>
              </w:rPr>
            </w:pPr>
            <w:r w:rsidRPr="00E957C7">
              <w:rPr>
                <w:rFonts w:eastAsia="Calibri" w:cs="Vrinda"/>
              </w:rPr>
              <w:t>Attendance</w:t>
            </w:r>
          </w:p>
        </w:tc>
        <w:tc>
          <w:tcPr>
            <w:tcW w:w="2100" w:type="dxa"/>
          </w:tcPr>
          <w:p w14:paraId="54724DFF" w14:textId="77777777" w:rsidR="002B7F71" w:rsidRPr="002B7F71" w:rsidRDefault="002B7F71" w:rsidP="002B7F71">
            <w:pPr>
              <w:rPr>
                <w:rFonts w:eastAsia="Calibri" w:cs="Vrinda"/>
                <w:bCs/>
              </w:rPr>
            </w:pPr>
            <w:r w:rsidRPr="002B7F71">
              <w:rPr>
                <w:rFonts w:eastAsia="Calibri" w:cs="Vrinda"/>
                <w:bCs/>
              </w:rPr>
              <w:lastRenderedPageBreak/>
              <w:t>Attendance</w:t>
            </w:r>
          </w:p>
          <w:p w14:paraId="4027159D" w14:textId="77777777" w:rsidR="002B7F71" w:rsidRPr="002B7F71" w:rsidRDefault="002B7F71" w:rsidP="002B7F71">
            <w:pPr>
              <w:rPr>
                <w:rFonts w:eastAsia="Calibri" w:cs="Vrinda"/>
                <w:bCs/>
              </w:rPr>
            </w:pPr>
            <w:r w:rsidRPr="002B7F71">
              <w:rPr>
                <w:rFonts w:eastAsia="Calibri" w:cs="Vrinda"/>
                <w:bCs/>
              </w:rPr>
              <w:t>Midterm</w:t>
            </w:r>
          </w:p>
          <w:p w14:paraId="36750A0B" w14:textId="77777777" w:rsidR="002B7F71" w:rsidRPr="002B7F71" w:rsidRDefault="002B7F71" w:rsidP="002B7F71">
            <w:pPr>
              <w:rPr>
                <w:rFonts w:eastAsia="Calibri" w:cs="Vrinda"/>
                <w:bCs/>
              </w:rPr>
            </w:pPr>
            <w:r w:rsidRPr="002B7F71">
              <w:rPr>
                <w:rFonts w:eastAsia="Calibri" w:cs="Vrinda"/>
                <w:bCs/>
              </w:rPr>
              <w:t>Semester Final</w:t>
            </w:r>
          </w:p>
          <w:p w14:paraId="430F11F3" w14:textId="77777777" w:rsidR="002B7F71" w:rsidRPr="002B7F71" w:rsidRDefault="002B7F71" w:rsidP="002B7F71">
            <w:pPr>
              <w:rPr>
                <w:rFonts w:eastAsia="Calibri" w:cs="Vrinda"/>
                <w:b/>
              </w:rPr>
            </w:pPr>
          </w:p>
        </w:tc>
      </w:tr>
      <w:tr w:rsidR="002B7F71" w:rsidRPr="002B7F71" w14:paraId="5ED4F5F6" w14:textId="77777777" w:rsidTr="005715AE">
        <w:tc>
          <w:tcPr>
            <w:tcW w:w="4945" w:type="dxa"/>
          </w:tcPr>
          <w:p w14:paraId="10C50A73" w14:textId="7DE36B74" w:rsidR="00D771A0" w:rsidRPr="00E957C7" w:rsidRDefault="00D771A0" w:rsidP="00D771A0">
            <w:r w:rsidRPr="00E957C7">
              <w:rPr>
                <w:b/>
                <w:bCs/>
              </w:rPr>
              <w:t>(Week 9)</w:t>
            </w:r>
            <w:r w:rsidR="00B352DA" w:rsidRPr="005B7280">
              <w:rPr>
                <w:rFonts w:asciiTheme="majorHAnsi" w:hAnsiTheme="majorHAnsi"/>
                <w:b/>
              </w:rPr>
              <w:t xml:space="preserve"> </w:t>
            </w:r>
            <w:r w:rsidR="00B352DA" w:rsidRPr="005B7280">
              <w:rPr>
                <w:b/>
                <w:bCs/>
              </w:rPr>
              <w:t>NGOs, Civil Society, and Development: Case of Bangladesh</w:t>
            </w:r>
          </w:p>
          <w:p w14:paraId="2817A9CC" w14:textId="1E8922BD" w:rsidR="002B7F71" w:rsidRPr="00E957C7" w:rsidRDefault="00B352DA" w:rsidP="00D771A0">
            <w:pPr>
              <w:pStyle w:val="ListParagraph"/>
              <w:numPr>
                <w:ilvl w:val="0"/>
                <w:numId w:val="1"/>
              </w:numPr>
              <w:rPr>
                <w:rFonts w:eastAsia="Calibri" w:cs="SutonnyMJ"/>
                <w:b/>
              </w:rPr>
            </w:pPr>
            <w:r w:rsidRPr="005B7280">
              <w:t xml:space="preserve">Lewis, D. (2011). </w:t>
            </w:r>
            <w:r w:rsidRPr="005B7280">
              <w:rPr>
                <w:i/>
                <w:iCs/>
              </w:rPr>
              <w:t>Bangladesh: Politics, Economy and Civil Society</w:t>
            </w:r>
            <w:r w:rsidRPr="005B7280">
              <w:t>. Cambridge: Cambridge University Press</w:t>
            </w:r>
            <w:r w:rsidR="00D771A0" w:rsidRPr="00E957C7">
              <w:t>.</w:t>
            </w:r>
          </w:p>
        </w:tc>
        <w:tc>
          <w:tcPr>
            <w:tcW w:w="630" w:type="dxa"/>
          </w:tcPr>
          <w:p w14:paraId="2ED9AE2F" w14:textId="4940D65B" w:rsidR="002B7F71" w:rsidRPr="002B7F71" w:rsidRDefault="007203B7" w:rsidP="002B7F71">
            <w:pPr>
              <w:rPr>
                <w:rFonts w:eastAsia="Calibri" w:cs="Vrinda"/>
                <w:bCs/>
              </w:rPr>
            </w:pPr>
            <w:r>
              <w:rPr>
                <w:rFonts w:eastAsia="Calibri" w:cs="Vrinda"/>
                <w:bCs/>
              </w:rPr>
              <w:t>3</w:t>
            </w:r>
          </w:p>
        </w:tc>
        <w:tc>
          <w:tcPr>
            <w:tcW w:w="1800" w:type="dxa"/>
          </w:tcPr>
          <w:p w14:paraId="3D72710B" w14:textId="77777777" w:rsidR="00E957C7" w:rsidRPr="00E957C7" w:rsidRDefault="00E957C7" w:rsidP="00E957C7">
            <w:pPr>
              <w:rPr>
                <w:rFonts w:eastAsia="Calibri" w:cs="Vrinda"/>
              </w:rPr>
            </w:pPr>
            <w:r w:rsidRPr="00E957C7">
              <w:rPr>
                <w:rFonts w:eastAsia="Calibri" w:cs="Vrinda"/>
              </w:rPr>
              <w:t>Lecture</w:t>
            </w:r>
          </w:p>
          <w:p w14:paraId="6A6788F0" w14:textId="77777777" w:rsidR="00E957C7" w:rsidRPr="00E957C7" w:rsidRDefault="00E957C7" w:rsidP="00E957C7">
            <w:pPr>
              <w:rPr>
                <w:rFonts w:eastAsia="Calibri" w:cs="Vrinda"/>
              </w:rPr>
            </w:pPr>
            <w:r w:rsidRPr="00E957C7">
              <w:rPr>
                <w:rFonts w:eastAsia="Calibri" w:cs="Vrinda"/>
              </w:rPr>
              <w:t>Exercise</w:t>
            </w:r>
          </w:p>
          <w:p w14:paraId="20FD4624" w14:textId="77777777" w:rsidR="00E957C7" w:rsidRPr="00E957C7" w:rsidRDefault="00E957C7" w:rsidP="00E957C7">
            <w:pPr>
              <w:rPr>
                <w:rFonts w:eastAsia="Calibri" w:cs="Vrinda"/>
              </w:rPr>
            </w:pPr>
            <w:r w:rsidRPr="00E957C7">
              <w:rPr>
                <w:rFonts w:eastAsia="Calibri" w:cs="Vrinda"/>
              </w:rPr>
              <w:t>Open discussion</w:t>
            </w:r>
          </w:p>
          <w:p w14:paraId="2F789C96" w14:textId="77777777" w:rsidR="00E957C7" w:rsidRPr="00E957C7" w:rsidRDefault="00E957C7" w:rsidP="00E957C7">
            <w:pPr>
              <w:rPr>
                <w:rFonts w:eastAsia="Calibri" w:cs="Vrinda"/>
              </w:rPr>
            </w:pPr>
            <w:r w:rsidRPr="00E957C7">
              <w:rPr>
                <w:rFonts w:eastAsia="Calibri" w:cs="Vrinda"/>
              </w:rPr>
              <w:t>Debates</w:t>
            </w:r>
          </w:p>
          <w:p w14:paraId="32CA1566" w14:textId="411BE13C" w:rsidR="002B7F71" w:rsidRPr="002B7F71" w:rsidRDefault="00E957C7" w:rsidP="00E957C7">
            <w:pPr>
              <w:rPr>
                <w:rFonts w:eastAsia="Calibri" w:cs="Vrinda"/>
                <w:b/>
                <w:bCs/>
              </w:rPr>
            </w:pPr>
            <w:r w:rsidRPr="00E957C7">
              <w:rPr>
                <w:rFonts w:eastAsia="Calibri" w:cs="Vrinda"/>
              </w:rPr>
              <w:t>Attendance</w:t>
            </w:r>
          </w:p>
        </w:tc>
        <w:tc>
          <w:tcPr>
            <w:tcW w:w="2100" w:type="dxa"/>
          </w:tcPr>
          <w:p w14:paraId="0DA3CA57" w14:textId="77777777" w:rsidR="002B7F71" w:rsidRPr="002B7F71" w:rsidRDefault="002B7F71" w:rsidP="002B7F71">
            <w:pPr>
              <w:rPr>
                <w:rFonts w:eastAsia="Calibri" w:cs="Vrinda"/>
                <w:bCs/>
              </w:rPr>
            </w:pPr>
            <w:r w:rsidRPr="002B7F71">
              <w:rPr>
                <w:rFonts w:eastAsia="Calibri" w:cs="Vrinda"/>
                <w:bCs/>
              </w:rPr>
              <w:t>Attendance</w:t>
            </w:r>
          </w:p>
          <w:p w14:paraId="5F962EBD" w14:textId="77777777" w:rsidR="002B7F71" w:rsidRPr="002B7F71" w:rsidRDefault="002B7F71" w:rsidP="002B7F71">
            <w:pPr>
              <w:rPr>
                <w:rFonts w:eastAsia="Calibri" w:cs="Vrinda"/>
                <w:bCs/>
              </w:rPr>
            </w:pPr>
            <w:r w:rsidRPr="002B7F71">
              <w:rPr>
                <w:rFonts w:eastAsia="Calibri" w:cs="Vrinda"/>
                <w:bCs/>
              </w:rPr>
              <w:t>Midterm</w:t>
            </w:r>
          </w:p>
          <w:p w14:paraId="1F8BFF46" w14:textId="77777777" w:rsidR="002B7F71" w:rsidRPr="002B7F71" w:rsidRDefault="002B7F71" w:rsidP="002B7F71">
            <w:pPr>
              <w:rPr>
                <w:rFonts w:eastAsia="Calibri" w:cs="Vrinda"/>
                <w:bCs/>
              </w:rPr>
            </w:pPr>
            <w:r w:rsidRPr="002B7F71">
              <w:rPr>
                <w:rFonts w:eastAsia="Calibri" w:cs="Vrinda"/>
                <w:bCs/>
              </w:rPr>
              <w:t>Semester Final</w:t>
            </w:r>
          </w:p>
          <w:p w14:paraId="58CCE882" w14:textId="77777777" w:rsidR="002B7F71" w:rsidRPr="002B7F71" w:rsidRDefault="002B7F71" w:rsidP="002B7F71">
            <w:pPr>
              <w:rPr>
                <w:rFonts w:eastAsia="Calibri" w:cs="Vrinda"/>
                <w:bCs/>
              </w:rPr>
            </w:pPr>
          </w:p>
          <w:p w14:paraId="4800B963" w14:textId="77777777" w:rsidR="002B7F71" w:rsidRPr="002B7F71" w:rsidRDefault="002B7F71" w:rsidP="002B7F71">
            <w:pPr>
              <w:rPr>
                <w:rFonts w:eastAsia="Calibri" w:cs="Vrinda"/>
                <w:b/>
                <w:bCs/>
              </w:rPr>
            </w:pPr>
            <w:r w:rsidRPr="002B7F71">
              <w:rPr>
                <w:rFonts w:eastAsia="Calibri" w:cs="Vrinda"/>
                <w:bCs/>
              </w:rPr>
              <w:t xml:space="preserve"> </w:t>
            </w:r>
          </w:p>
        </w:tc>
      </w:tr>
      <w:tr w:rsidR="002B7F71" w:rsidRPr="002B7F71" w14:paraId="416C145A" w14:textId="77777777" w:rsidTr="005715AE">
        <w:tc>
          <w:tcPr>
            <w:tcW w:w="4945" w:type="dxa"/>
          </w:tcPr>
          <w:p w14:paraId="09E1AC36" w14:textId="0BB50B0E" w:rsidR="00D771A0" w:rsidRPr="00E957C7" w:rsidRDefault="00D771A0" w:rsidP="00D771A0">
            <w:r w:rsidRPr="00E957C7">
              <w:rPr>
                <w:b/>
              </w:rPr>
              <w:t>(Week 10</w:t>
            </w:r>
            <w:r w:rsidR="00B352DA" w:rsidRPr="00B352DA">
              <w:rPr>
                <w:rFonts w:eastAsia="Calibri" w:cs="Vrinda"/>
                <w:b/>
                <w:bCs/>
                <w:lang w:val="en-GB"/>
              </w:rPr>
              <w:t xml:space="preserve"> Sustainable Development Goals: Case of Bangladesh</w:t>
            </w:r>
          </w:p>
          <w:p w14:paraId="58970194" w14:textId="550BFB1B" w:rsidR="002B7F71" w:rsidRPr="00B352DA" w:rsidRDefault="00B352DA" w:rsidP="00B352DA">
            <w:pPr>
              <w:pStyle w:val="ListParagraph"/>
              <w:numPr>
                <w:ilvl w:val="0"/>
                <w:numId w:val="11"/>
              </w:numPr>
              <w:ind w:left="150" w:hanging="180"/>
              <w:rPr>
                <w:rFonts w:eastAsia="Calibri" w:cs="Vrinda"/>
              </w:rPr>
            </w:pPr>
            <w:r w:rsidRPr="00B352DA">
              <w:t xml:space="preserve">General Economics Division (GED). (2018). </w:t>
            </w:r>
            <w:r w:rsidRPr="00B352DA">
              <w:rPr>
                <w:i/>
                <w:iCs/>
              </w:rPr>
              <w:t>Sustainable Development Goals: Bangladesh First Progress Report 2018</w:t>
            </w:r>
            <w:r w:rsidRPr="00B352DA">
              <w:t>. Dhaka, Bangladesh: Bangladesh Planning Commission, Ministry of Planning, Government of the People’s Republic of Bangladesh</w:t>
            </w:r>
          </w:p>
        </w:tc>
        <w:tc>
          <w:tcPr>
            <w:tcW w:w="630" w:type="dxa"/>
          </w:tcPr>
          <w:p w14:paraId="3424620F" w14:textId="01142485" w:rsidR="002B7F71" w:rsidRPr="002B7F71" w:rsidRDefault="002B7F71" w:rsidP="002B7F71">
            <w:pPr>
              <w:rPr>
                <w:rFonts w:eastAsia="Calibri" w:cs="Vrinda"/>
              </w:rPr>
            </w:pPr>
            <w:r w:rsidRPr="002B7F71">
              <w:rPr>
                <w:rFonts w:eastAsia="Calibri" w:cs="Vrinda"/>
              </w:rPr>
              <w:t>3</w:t>
            </w:r>
          </w:p>
        </w:tc>
        <w:tc>
          <w:tcPr>
            <w:tcW w:w="1800" w:type="dxa"/>
          </w:tcPr>
          <w:p w14:paraId="25B5A957" w14:textId="77777777" w:rsidR="00E957C7" w:rsidRPr="00E957C7" w:rsidRDefault="00E957C7" w:rsidP="00E957C7">
            <w:pPr>
              <w:rPr>
                <w:rFonts w:eastAsia="Calibri" w:cs="Vrinda"/>
              </w:rPr>
            </w:pPr>
            <w:r w:rsidRPr="00E957C7">
              <w:rPr>
                <w:rFonts w:eastAsia="Calibri" w:cs="Vrinda"/>
              </w:rPr>
              <w:t>Lecture</w:t>
            </w:r>
          </w:p>
          <w:p w14:paraId="452E24B4" w14:textId="77777777" w:rsidR="00E957C7" w:rsidRPr="00E957C7" w:rsidRDefault="00E957C7" w:rsidP="00E957C7">
            <w:pPr>
              <w:rPr>
                <w:rFonts w:eastAsia="Calibri" w:cs="Vrinda"/>
              </w:rPr>
            </w:pPr>
            <w:r w:rsidRPr="00E957C7">
              <w:rPr>
                <w:rFonts w:eastAsia="Calibri" w:cs="Vrinda"/>
              </w:rPr>
              <w:t>Exercise</w:t>
            </w:r>
          </w:p>
          <w:p w14:paraId="1642ECC7" w14:textId="77777777" w:rsidR="00E957C7" w:rsidRPr="00E957C7" w:rsidRDefault="00E957C7" w:rsidP="00E957C7">
            <w:pPr>
              <w:rPr>
                <w:rFonts w:eastAsia="Calibri" w:cs="Vrinda"/>
              </w:rPr>
            </w:pPr>
            <w:r w:rsidRPr="00E957C7">
              <w:rPr>
                <w:rFonts w:eastAsia="Calibri" w:cs="Vrinda"/>
              </w:rPr>
              <w:t>Open discussion</w:t>
            </w:r>
          </w:p>
          <w:p w14:paraId="20824A8A" w14:textId="77777777" w:rsidR="00E957C7" w:rsidRPr="00E957C7" w:rsidRDefault="00E957C7" w:rsidP="00E957C7">
            <w:pPr>
              <w:rPr>
                <w:rFonts w:eastAsia="Calibri" w:cs="Vrinda"/>
              </w:rPr>
            </w:pPr>
            <w:r w:rsidRPr="00E957C7">
              <w:rPr>
                <w:rFonts w:eastAsia="Calibri" w:cs="Vrinda"/>
              </w:rPr>
              <w:t>Debates</w:t>
            </w:r>
          </w:p>
          <w:p w14:paraId="091AA3D0" w14:textId="4172451B" w:rsidR="002B7F71" w:rsidRPr="002B7F71" w:rsidRDefault="00E957C7" w:rsidP="00E957C7">
            <w:pPr>
              <w:rPr>
                <w:rFonts w:eastAsia="Calibri" w:cs="Vrinda"/>
                <w:b/>
              </w:rPr>
            </w:pPr>
            <w:r w:rsidRPr="00E957C7">
              <w:rPr>
                <w:rFonts w:eastAsia="Calibri" w:cs="Vrinda"/>
              </w:rPr>
              <w:t>Attendance</w:t>
            </w:r>
          </w:p>
        </w:tc>
        <w:tc>
          <w:tcPr>
            <w:tcW w:w="2100" w:type="dxa"/>
          </w:tcPr>
          <w:p w14:paraId="5E0B1390" w14:textId="77777777" w:rsidR="002B7F71" w:rsidRPr="002B7F71" w:rsidRDefault="002B7F71" w:rsidP="002B7F71">
            <w:pPr>
              <w:rPr>
                <w:rFonts w:eastAsia="Calibri" w:cs="Vrinda"/>
                <w:bCs/>
              </w:rPr>
            </w:pPr>
            <w:r w:rsidRPr="002B7F71">
              <w:rPr>
                <w:rFonts w:eastAsia="Calibri" w:cs="Vrinda"/>
                <w:bCs/>
              </w:rPr>
              <w:t>Attendance</w:t>
            </w:r>
          </w:p>
          <w:p w14:paraId="69FA7392" w14:textId="77777777" w:rsidR="002B7F71" w:rsidRPr="002B7F71" w:rsidRDefault="002B7F71" w:rsidP="002B7F71">
            <w:pPr>
              <w:rPr>
                <w:rFonts w:eastAsia="Calibri" w:cs="Vrinda"/>
                <w:bCs/>
              </w:rPr>
            </w:pPr>
            <w:r w:rsidRPr="002B7F71">
              <w:rPr>
                <w:rFonts w:eastAsia="Calibri" w:cs="Vrinda"/>
                <w:bCs/>
              </w:rPr>
              <w:t>Midterm</w:t>
            </w:r>
          </w:p>
          <w:p w14:paraId="48309655" w14:textId="77777777" w:rsidR="002B7F71" w:rsidRPr="002B7F71" w:rsidRDefault="002B7F71" w:rsidP="002B7F71">
            <w:pPr>
              <w:rPr>
                <w:rFonts w:eastAsia="Calibri" w:cs="Vrinda"/>
                <w:bCs/>
              </w:rPr>
            </w:pPr>
            <w:r w:rsidRPr="002B7F71">
              <w:rPr>
                <w:rFonts w:eastAsia="Calibri" w:cs="Vrinda"/>
                <w:bCs/>
              </w:rPr>
              <w:t>Semester Final</w:t>
            </w:r>
          </w:p>
          <w:p w14:paraId="0B04231C" w14:textId="77777777" w:rsidR="002B7F71" w:rsidRPr="002B7F71" w:rsidRDefault="002B7F71" w:rsidP="002B7F71">
            <w:pPr>
              <w:rPr>
                <w:rFonts w:eastAsia="Calibri" w:cs="Vrinda"/>
                <w:bCs/>
              </w:rPr>
            </w:pPr>
          </w:p>
          <w:p w14:paraId="38C38FB0" w14:textId="77777777" w:rsidR="002B7F71" w:rsidRPr="002B7F71" w:rsidRDefault="002B7F71" w:rsidP="002B7F71">
            <w:pPr>
              <w:rPr>
                <w:rFonts w:eastAsia="Calibri" w:cs="Vrinda"/>
                <w:b/>
                <w:bCs/>
              </w:rPr>
            </w:pPr>
            <w:r w:rsidRPr="002B7F71">
              <w:rPr>
                <w:rFonts w:eastAsia="Calibri" w:cs="Vrinda"/>
                <w:bCs/>
              </w:rPr>
              <w:t xml:space="preserve"> </w:t>
            </w:r>
          </w:p>
        </w:tc>
      </w:tr>
      <w:tr w:rsidR="00D771A0" w:rsidRPr="002B7F71" w14:paraId="78F9ED87" w14:textId="77777777" w:rsidTr="005715AE">
        <w:tc>
          <w:tcPr>
            <w:tcW w:w="4945" w:type="dxa"/>
          </w:tcPr>
          <w:p w14:paraId="2A0AA043" w14:textId="77777777" w:rsidR="0031159D" w:rsidRPr="005B7280" w:rsidRDefault="00D771A0" w:rsidP="0031159D">
            <w:pPr>
              <w:spacing w:line="276" w:lineRule="auto"/>
              <w:rPr>
                <w:b/>
                <w:bCs/>
              </w:rPr>
            </w:pPr>
            <w:r w:rsidRPr="00E957C7">
              <w:rPr>
                <w:b/>
                <w:bCs/>
              </w:rPr>
              <w:t xml:space="preserve">(Week 11) </w:t>
            </w:r>
            <w:r w:rsidR="0031159D" w:rsidRPr="005B7280">
              <w:rPr>
                <w:b/>
                <w:bCs/>
              </w:rPr>
              <w:t>Rural Development and Participatory Rural Appraisal (PRA)</w:t>
            </w:r>
          </w:p>
          <w:p w14:paraId="74B2E0F6" w14:textId="77777777" w:rsidR="0031159D" w:rsidRPr="005B7280" w:rsidRDefault="0031159D" w:rsidP="0031159D">
            <w:pPr>
              <w:pStyle w:val="REF"/>
              <w:spacing w:after="0" w:line="240" w:lineRule="auto"/>
            </w:pPr>
            <w:r w:rsidRPr="005B7280">
              <w:t xml:space="preserve">Chambers, R. (2014). </w:t>
            </w:r>
            <w:r w:rsidRPr="005B7280">
              <w:rPr>
                <w:i/>
                <w:iCs/>
              </w:rPr>
              <w:t>Rural development: Putting the last first</w:t>
            </w:r>
            <w:r w:rsidRPr="005B7280">
              <w:t>. London: Routledge.</w:t>
            </w:r>
          </w:p>
          <w:p w14:paraId="6EA0C7C3" w14:textId="0D6D272B" w:rsidR="00D771A0" w:rsidRPr="002B7F71" w:rsidRDefault="0031159D" w:rsidP="0031159D">
            <w:pPr>
              <w:ind w:left="144"/>
              <w:contextualSpacing/>
              <w:rPr>
                <w:rFonts w:eastAsia="Calibri" w:cs="Vrinda"/>
              </w:rPr>
            </w:pPr>
            <w:r w:rsidRPr="005B7280">
              <w:t>Chambers, R. (1994). Participatory rural appraisal (PRA): Challenges, potentials and paradigm. </w:t>
            </w:r>
            <w:r w:rsidRPr="005B7280">
              <w:rPr>
                <w:i/>
                <w:iCs/>
              </w:rPr>
              <w:t>World development</w:t>
            </w:r>
            <w:r w:rsidRPr="005B7280">
              <w:t>, </w:t>
            </w:r>
            <w:r w:rsidRPr="005B7280">
              <w:rPr>
                <w:i/>
                <w:iCs/>
              </w:rPr>
              <w:t>22</w:t>
            </w:r>
            <w:r w:rsidRPr="005B7280">
              <w:t>(10), 1437-1454</w:t>
            </w:r>
            <w:r w:rsidR="00D771A0" w:rsidRPr="00E957C7">
              <w:t>.</w:t>
            </w:r>
          </w:p>
        </w:tc>
        <w:tc>
          <w:tcPr>
            <w:tcW w:w="630" w:type="dxa"/>
          </w:tcPr>
          <w:p w14:paraId="291C7163" w14:textId="381891BC" w:rsidR="00D771A0" w:rsidRPr="002B7F71" w:rsidRDefault="00D771A0" w:rsidP="00D771A0">
            <w:pPr>
              <w:rPr>
                <w:rFonts w:eastAsia="Calibri" w:cs="Vrinda"/>
                <w:bCs/>
              </w:rPr>
            </w:pPr>
            <w:r w:rsidRPr="002B7F71">
              <w:rPr>
                <w:rFonts w:eastAsia="Calibri" w:cs="Vrinda"/>
                <w:bCs/>
              </w:rPr>
              <w:t>3</w:t>
            </w:r>
            <w:r w:rsidR="00A979BD">
              <w:rPr>
                <w:rFonts w:eastAsia="Calibri" w:cs="Vrinda"/>
                <w:bCs/>
              </w:rPr>
              <w:t>,4</w:t>
            </w:r>
          </w:p>
        </w:tc>
        <w:tc>
          <w:tcPr>
            <w:tcW w:w="1800" w:type="dxa"/>
          </w:tcPr>
          <w:p w14:paraId="18C6E5A8" w14:textId="77777777" w:rsidR="00E957C7" w:rsidRPr="00E957C7" w:rsidRDefault="00E957C7" w:rsidP="00E957C7">
            <w:pPr>
              <w:rPr>
                <w:rFonts w:eastAsia="Calibri" w:cs="Vrinda"/>
              </w:rPr>
            </w:pPr>
            <w:r w:rsidRPr="00E957C7">
              <w:rPr>
                <w:rFonts w:eastAsia="Calibri" w:cs="Vrinda"/>
              </w:rPr>
              <w:t>Lecture</w:t>
            </w:r>
          </w:p>
          <w:p w14:paraId="21652CB5" w14:textId="77777777" w:rsidR="00E957C7" w:rsidRPr="00E957C7" w:rsidRDefault="00E957C7" w:rsidP="00E957C7">
            <w:pPr>
              <w:rPr>
                <w:rFonts w:eastAsia="Calibri" w:cs="Vrinda"/>
              </w:rPr>
            </w:pPr>
            <w:r w:rsidRPr="00E957C7">
              <w:rPr>
                <w:rFonts w:eastAsia="Calibri" w:cs="Vrinda"/>
              </w:rPr>
              <w:t>Exercise</w:t>
            </w:r>
          </w:p>
          <w:p w14:paraId="4170EAF4" w14:textId="77777777" w:rsidR="00E957C7" w:rsidRPr="00E957C7" w:rsidRDefault="00E957C7" w:rsidP="00E957C7">
            <w:pPr>
              <w:rPr>
                <w:rFonts w:eastAsia="Calibri" w:cs="Vrinda"/>
              </w:rPr>
            </w:pPr>
            <w:r w:rsidRPr="00E957C7">
              <w:rPr>
                <w:rFonts w:eastAsia="Calibri" w:cs="Vrinda"/>
              </w:rPr>
              <w:t>Open discussion</w:t>
            </w:r>
          </w:p>
          <w:p w14:paraId="23F26C42" w14:textId="77777777" w:rsidR="00E957C7" w:rsidRPr="00E957C7" w:rsidRDefault="00E957C7" w:rsidP="00E957C7">
            <w:pPr>
              <w:rPr>
                <w:rFonts w:eastAsia="Calibri" w:cs="Vrinda"/>
              </w:rPr>
            </w:pPr>
            <w:r w:rsidRPr="00E957C7">
              <w:rPr>
                <w:rFonts w:eastAsia="Calibri" w:cs="Vrinda"/>
              </w:rPr>
              <w:t>Debates</w:t>
            </w:r>
          </w:p>
          <w:p w14:paraId="6B48391B" w14:textId="262FDCBF" w:rsidR="00D771A0" w:rsidRPr="002B7F71" w:rsidRDefault="00E957C7" w:rsidP="00E957C7">
            <w:pPr>
              <w:rPr>
                <w:rFonts w:eastAsia="Calibri" w:cs="Vrinda"/>
                <w:b/>
                <w:bCs/>
              </w:rPr>
            </w:pPr>
            <w:r w:rsidRPr="00E957C7">
              <w:rPr>
                <w:rFonts w:eastAsia="Calibri" w:cs="Vrinda"/>
              </w:rPr>
              <w:t>Attendance</w:t>
            </w:r>
          </w:p>
        </w:tc>
        <w:tc>
          <w:tcPr>
            <w:tcW w:w="2100" w:type="dxa"/>
          </w:tcPr>
          <w:p w14:paraId="4CC3AE34" w14:textId="77777777" w:rsidR="00D771A0" w:rsidRPr="002B7F71" w:rsidRDefault="00D771A0" w:rsidP="00D771A0">
            <w:pPr>
              <w:rPr>
                <w:rFonts w:eastAsia="Calibri" w:cs="Vrinda"/>
                <w:bCs/>
              </w:rPr>
            </w:pPr>
            <w:r w:rsidRPr="002B7F71">
              <w:rPr>
                <w:rFonts w:eastAsia="Calibri" w:cs="Vrinda"/>
                <w:bCs/>
              </w:rPr>
              <w:t>Attendance</w:t>
            </w:r>
          </w:p>
          <w:p w14:paraId="09FEE23A" w14:textId="77777777" w:rsidR="00D771A0" w:rsidRPr="002B7F71" w:rsidRDefault="00D771A0" w:rsidP="00D771A0">
            <w:pPr>
              <w:rPr>
                <w:rFonts w:eastAsia="Calibri" w:cs="Vrinda"/>
                <w:bCs/>
              </w:rPr>
            </w:pPr>
            <w:r w:rsidRPr="002B7F71">
              <w:rPr>
                <w:rFonts w:eastAsia="Calibri" w:cs="Vrinda"/>
                <w:bCs/>
              </w:rPr>
              <w:t>Midterm</w:t>
            </w:r>
          </w:p>
          <w:p w14:paraId="12397CAD" w14:textId="77777777" w:rsidR="00D771A0" w:rsidRPr="002B7F71" w:rsidRDefault="00D771A0" w:rsidP="00D771A0">
            <w:pPr>
              <w:rPr>
                <w:rFonts w:eastAsia="Calibri" w:cs="Vrinda"/>
                <w:bCs/>
              </w:rPr>
            </w:pPr>
            <w:r w:rsidRPr="002B7F71">
              <w:rPr>
                <w:rFonts w:eastAsia="Calibri" w:cs="Vrinda"/>
                <w:bCs/>
              </w:rPr>
              <w:t>Semester Final</w:t>
            </w:r>
          </w:p>
          <w:p w14:paraId="4270B5C4" w14:textId="77777777" w:rsidR="00D771A0" w:rsidRPr="002B7F71" w:rsidRDefault="00D771A0" w:rsidP="00D771A0">
            <w:pPr>
              <w:rPr>
                <w:rFonts w:eastAsia="Calibri" w:cs="Vrinda"/>
                <w:b/>
                <w:bCs/>
              </w:rPr>
            </w:pPr>
          </w:p>
        </w:tc>
      </w:tr>
      <w:tr w:rsidR="00D771A0" w:rsidRPr="002B7F71" w14:paraId="5398ACCA" w14:textId="77777777" w:rsidTr="005715AE">
        <w:tc>
          <w:tcPr>
            <w:tcW w:w="4945" w:type="dxa"/>
          </w:tcPr>
          <w:p w14:paraId="004CA6ED" w14:textId="77777777" w:rsidR="0031159D" w:rsidRPr="0031159D" w:rsidRDefault="00D771A0" w:rsidP="0031159D">
            <w:pPr>
              <w:spacing w:line="276" w:lineRule="auto"/>
              <w:rPr>
                <w:b/>
              </w:rPr>
            </w:pPr>
            <w:r w:rsidRPr="00E957C7">
              <w:rPr>
                <w:b/>
                <w:bCs/>
              </w:rPr>
              <w:t xml:space="preserve">(Week 12) </w:t>
            </w:r>
            <w:r w:rsidR="0031159D" w:rsidRPr="0031159D">
              <w:rPr>
                <w:b/>
                <w:bCs/>
              </w:rPr>
              <w:t>Ethnography—</w:t>
            </w:r>
            <w:r w:rsidR="0031159D" w:rsidRPr="0031159D">
              <w:rPr>
                <w:b/>
                <w:bCs/>
                <w:i/>
                <w:iCs/>
              </w:rPr>
              <w:t>Discordant Development</w:t>
            </w:r>
          </w:p>
          <w:p w14:paraId="34F9EAD9" w14:textId="1586337F" w:rsidR="00D771A0" w:rsidRPr="005715AE" w:rsidRDefault="00B31EE6" w:rsidP="005715AE">
            <w:pPr>
              <w:pStyle w:val="REFEng"/>
              <w:numPr>
                <w:ilvl w:val="0"/>
                <w:numId w:val="11"/>
              </w:numPr>
            </w:pPr>
            <w:r w:rsidRPr="005B7280">
              <w:t xml:space="preserve">Escobar, Arturo </w:t>
            </w:r>
            <w:r>
              <w:t>(</w:t>
            </w:r>
            <w:r w:rsidRPr="005B7280">
              <w:t>1995</w:t>
            </w:r>
            <w:r>
              <w:t>)</w:t>
            </w:r>
            <w:r w:rsidRPr="005B7280">
              <w:t>, Encountering Development: The Making and Unmaking of the Third World, Princeton University Press, New Jersey.</w:t>
            </w:r>
          </w:p>
        </w:tc>
        <w:tc>
          <w:tcPr>
            <w:tcW w:w="630" w:type="dxa"/>
          </w:tcPr>
          <w:p w14:paraId="72B343D2" w14:textId="71133915" w:rsidR="00D771A0" w:rsidRPr="002B7F71" w:rsidRDefault="00D771A0" w:rsidP="00D771A0">
            <w:pPr>
              <w:rPr>
                <w:rFonts w:eastAsia="Calibri" w:cs="Vrinda"/>
                <w:bCs/>
              </w:rPr>
            </w:pPr>
            <w:r w:rsidRPr="002B7F71">
              <w:rPr>
                <w:rFonts w:eastAsia="Calibri" w:cs="Vrinda"/>
                <w:bCs/>
              </w:rPr>
              <w:t>4</w:t>
            </w:r>
          </w:p>
        </w:tc>
        <w:tc>
          <w:tcPr>
            <w:tcW w:w="1800" w:type="dxa"/>
          </w:tcPr>
          <w:p w14:paraId="18787F45" w14:textId="77777777" w:rsidR="00E957C7" w:rsidRPr="00E957C7" w:rsidRDefault="00E957C7" w:rsidP="00E957C7">
            <w:pPr>
              <w:rPr>
                <w:rFonts w:eastAsia="Calibri" w:cs="Vrinda"/>
              </w:rPr>
            </w:pPr>
            <w:r w:rsidRPr="00E957C7">
              <w:rPr>
                <w:rFonts w:eastAsia="Calibri" w:cs="Vrinda"/>
              </w:rPr>
              <w:t>Lecture</w:t>
            </w:r>
          </w:p>
          <w:p w14:paraId="61B73E2D" w14:textId="77777777" w:rsidR="00E957C7" w:rsidRPr="00E957C7" w:rsidRDefault="00E957C7" w:rsidP="00E957C7">
            <w:pPr>
              <w:rPr>
                <w:rFonts w:eastAsia="Calibri" w:cs="Vrinda"/>
              </w:rPr>
            </w:pPr>
            <w:r w:rsidRPr="00E957C7">
              <w:rPr>
                <w:rFonts w:eastAsia="Calibri" w:cs="Vrinda"/>
              </w:rPr>
              <w:t>Exercise</w:t>
            </w:r>
          </w:p>
          <w:p w14:paraId="4DD92275" w14:textId="77777777" w:rsidR="00E957C7" w:rsidRPr="00E957C7" w:rsidRDefault="00E957C7" w:rsidP="00E957C7">
            <w:pPr>
              <w:rPr>
                <w:rFonts w:eastAsia="Calibri" w:cs="Vrinda"/>
              </w:rPr>
            </w:pPr>
            <w:r w:rsidRPr="00E957C7">
              <w:rPr>
                <w:rFonts w:eastAsia="Calibri" w:cs="Vrinda"/>
              </w:rPr>
              <w:t>Open discussion</w:t>
            </w:r>
          </w:p>
          <w:p w14:paraId="1E0BC1BD" w14:textId="77777777" w:rsidR="00E957C7" w:rsidRPr="00E957C7" w:rsidRDefault="00E957C7" w:rsidP="00E957C7">
            <w:pPr>
              <w:rPr>
                <w:rFonts w:eastAsia="Calibri" w:cs="Vrinda"/>
              </w:rPr>
            </w:pPr>
            <w:r w:rsidRPr="00E957C7">
              <w:rPr>
                <w:rFonts w:eastAsia="Calibri" w:cs="Vrinda"/>
              </w:rPr>
              <w:t>Debates</w:t>
            </w:r>
          </w:p>
          <w:p w14:paraId="370F1936" w14:textId="77777777" w:rsidR="00D771A0" w:rsidRPr="00E957C7" w:rsidRDefault="00E957C7" w:rsidP="00E957C7">
            <w:pPr>
              <w:rPr>
                <w:rFonts w:eastAsia="Calibri" w:cs="Vrinda"/>
              </w:rPr>
            </w:pPr>
            <w:r w:rsidRPr="00E957C7">
              <w:rPr>
                <w:rFonts w:eastAsia="Calibri" w:cs="Vrinda"/>
              </w:rPr>
              <w:t>Attendance</w:t>
            </w:r>
          </w:p>
          <w:p w14:paraId="77793016" w14:textId="57F98E76" w:rsidR="00E957C7" w:rsidRPr="002B7F71" w:rsidRDefault="00E957C7" w:rsidP="00E957C7">
            <w:pPr>
              <w:rPr>
                <w:rFonts w:eastAsia="Calibri" w:cs="Vrinda"/>
              </w:rPr>
            </w:pPr>
          </w:p>
        </w:tc>
        <w:tc>
          <w:tcPr>
            <w:tcW w:w="2100" w:type="dxa"/>
          </w:tcPr>
          <w:p w14:paraId="7F36C0C3" w14:textId="77777777" w:rsidR="00D771A0" w:rsidRPr="002B7F71" w:rsidRDefault="00D771A0" w:rsidP="00D771A0">
            <w:pPr>
              <w:rPr>
                <w:rFonts w:eastAsia="Calibri" w:cs="Vrinda"/>
                <w:bCs/>
              </w:rPr>
            </w:pPr>
            <w:r w:rsidRPr="002B7F71">
              <w:rPr>
                <w:rFonts w:eastAsia="Calibri" w:cs="Vrinda"/>
                <w:bCs/>
              </w:rPr>
              <w:t>Attendance</w:t>
            </w:r>
          </w:p>
          <w:p w14:paraId="728DF3F2" w14:textId="77777777" w:rsidR="00D771A0" w:rsidRPr="002B7F71" w:rsidRDefault="00D771A0" w:rsidP="00D771A0">
            <w:pPr>
              <w:rPr>
                <w:rFonts w:eastAsia="Calibri" w:cs="Vrinda"/>
                <w:bCs/>
              </w:rPr>
            </w:pPr>
            <w:r w:rsidRPr="002B7F71">
              <w:rPr>
                <w:rFonts w:eastAsia="Calibri" w:cs="Vrinda"/>
                <w:bCs/>
              </w:rPr>
              <w:t>Midterm</w:t>
            </w:r>
          </w:p>
          <w:p w14:paraId="4AD47589" w14:textId="77777777" w:rsidR="00D771A0" w:rsidRPr="002B7F71" w:rsidRDefault="00D771A0" w:rsidP="00D771A0">
            <w:pPr>
              <w:rPr>
                <w:rFonts w:eastAsia="Calibri" w:cs="Vrinda"/>
                <w:bCs/>
              </w:rPr>
            </w:pPr>
            <w:r w:rsidRPr="002B7F71">
              <w:rPr>
                <w:rFonts w:eastAsia="Calibri" w:cs="Vrinda"/>
                <w:bCs/>
              </w:rPr>
              <w:t>Semester Final</w:t>
            </w:r>
          </w:p>
          <w:p w14:paraId="53ADF4E4" w14:textId="77777777" w:rsidR="00D771A0" w:rsidRPr="002B7F71" w:rsidRDefault="00D771A0" w:rsidP="00D771A0">
            <w:pPr>
              <w:rPr>
                <w:rFonts w:eastAsia="Calibri" w:cs="Vrinda"/>
                <w:b/>
              </w:rPr>
            </w:pPr>
          </w:p>
        </w:tc>
      </w:tr>
      <w:tr w:rsidR="00D771A0" w:rsidRPr="002B7F71" w14:paraId="3E709C90" w14:textId="77777777" w:rsidTr="005715AE">
        <w:tc>
          <w:tcPr>
            <w:tcW w:w="4945" w:type="dxa"/>
          </w:tcPr>
          <w:p w14:paraId="5D31BAAC" w14:textId="77777777" w:rsidR="0031159D" w:rsidRPr="0031159D" w:rsidRDefault="00F24793" w:rsidP="0031159D">
            <w:pPr>
              <w:spacing w:line="276" w:lineRule="auto"/>
              <w:rPr>
                <w:rFonts w:eastAsia="Calibri" w:cs="Vrinda"/>
                <w:b/>
                <w:bCs/>
              </w:rPr>
            </w:pPr>
            <w:r w:rsidRPr="00E957C7">
              <w:rPr>
                <w:b/>
              </w:rPr>
              <w:t xml:space="preserve">(Week 13) </w:t>
            </w:r>
            <w:r w:rsidR="0031159D" w:rsidRPr="0031159D">
              <w:rPr>
                <w:rFonts w:eastAsia="Calibri" w:cs="Vrinda"/>
                <w:b/>
                <w:bCs/>
                <w:lang w:val="en-GB"/>
              </w:rPr>
              <w:t>Ethnography—</w:t>
            </w:r>
            <w:r w:rsidR="0031159D" w:rsidRPr="0031159D">
              <w:rPr>
                <w:rFonts w:eastAsia="Calibri" w:cs="Vrinda"/>
                <w:b/>
                <w:bCs/>
                <w:i/>
                <w:iCs/>
                <w:lang w:val="en-GB"/>
              </w:rPr>
              <w:t>Discordant Development</w:t>
            </w:r>
          </w:p>
          <w:p w14:paraId="563F996E" w14:textId="77777777" w:rsidR="00D568E5" w:rsidRDefault="00D568E5" w:rsidP="00D568E5">
            <w:pPr>
              <w:pStyle w:val="REF"/>
              <w:spacing w:after="0" w:line="240" w:lineRule="auto"/>
            </w:pPr>
            <w:r w:rsidRPr="005B7280">
              <w:t>Chapter 2: Histories of Connection: Colonialism, Migration and Multinationals</w:t>
            </w:r>
            <w:r>
              <w:t>.</w:t>
            </w:r>
          </w:p>
          <w:p w14:paraId="0CECFA20" w14:textId="6BB33D32" w:rsidR="00D771A0" w:rsidRPr="00D568E5" w:rsidRDefault="00D568E5" w:rsidP="00D568E5">
            <w:pPr>
              <w:pStyle w:val="REF"/>
              <w:spacing w:after="0" w:line="240" w:lineRule="auto"/>
            </w:pPr>
            <w:r w:rsidRPr="00D568E5">
              <w:t xml:space="preserve">Chapter 3: Material Connections: Resources and Livelihoods in </w:t>
            </w:r>
            <w:proofErr w:type="spellStart"/>
            <w:r w:rsidRPr="00D568E5">
              <w:t>Duniyapur</w:t>
            </w:r>
            <w:proofErr w:type="spellEnd"/>
          </w:p>
        </w:tc>
        <w:tc>
          <w:tcPr>
            <w:tcW w:w="630" w:type="dxa"/>
          </w:tcPr>
          <w:p w14:paraId="7A445A17" w14:textId="5392C7B2" w:rsidR="00D771A0" w:rsidRPr="002B7F71" w:rsidRDefault="00D771A0" w:rsidP="00D771A0">
            <w:pPr>
              <w:rPr>
                <w:rFonts w:eastAsia="Calibri" w:cs="Vrinda"/>
              </w:rPr>
            </w:pPr>
            <w:r w:rsidRPr="002B7F71">
              <w:rPr>
                <w:rFonts w:eastAsia="Calibri" w:cs="Vrinda"/>
              </w:rPr>
              <w:t>4</w:t>
            </w:r>
          </w:p>
        </w:tc>
        <w:tc>
          <w:tcPr>
            <w:tcW w:w="1800" w:type="dxa"/>
          </w:tcPr>
          <w:p w14:paraId="1B7C395E" w14:textId="77777777" w:rsidR="00E957C7" w:rsidRPr="00C72CAC" w:rsidRDefault="00D771A0" w:rsidP="00E957C7">
            <w:pPr>
              <w:rPr>
                <w:rFonts w:eastAsia="Calibri" w:cs="Vrinda"/>
              </w:rPr>
            </w:pPr>
            <w:r w:rsidRPr="002B7F71">
              <w:rPr>
                <w:rFonts w:eastAsia="Calibri" w:cs="Vrinda"/>
              </w:rPr>
              <w:t xml:space="preserve"> </w:t>
            </w:r>
            <w:r w:rsidR="00E957C7" w:rsidRPr="00C72CAC">
              <w:rPr>
                <w:rFonts w:eastAsia="Calibri" w:cs="Vrinda"/>
              </w:rPr>
              <w:t>Lecture</w:t>
            </w:r>
          </w:p>
          <w:p w14:paraId="07B19E3F" w14:textId="77777777" w:rsidR="00E957C7" w:rsidRPr="00C72CAC" w:rsidRDefault="00E957C7" w:rsidP="00E957C7">
            <w:pPr>
              <w:rPr>
                <w:rFonts w:eastAsia="Calibri" w:cs="Vrinda"/>
              </w:rPr>
            </w:pPr>
            <w:r w:rsidRPr="00C72CAC">
              <w:rPr>
                <w:rFonts w:eastAsia="Calibri" w:cs="Vrinda"/>
              </w:rPr>
              <w:t>Exercise</w:t>
            </w:r>
          </w:p>
          <w:p w14:paraId="44109B39" w14:textId="77777777" w:rsidR="00E957C7" w:rsidRPr="00C72CAC" w:rsidRDefault="00E957C7" w:rsidP="00E957C7">
            <w:pPr>
              <w:rPr>
                <w:rFonts w:eastAsia="Calibri" w:cs="Vrinda"/>
              </w:rPr>
            </w:pPr>
            <w:r w:rsidRPr="00C72CAC">
              <w:rPr>
                <w:rFonts w:eastAsia="Calibri" w:cs="Vrinda"/>
              </w:rPr>
              <w:t>Open discussion</w:t>
            </w:r>
          </w:p>
          <w:p w14:paraId="4C1FA65C" w14:textId="77777777" w:rsidR="00E957C7" w:rsidRPr="00C72CAC" w:rsidRDefault="00E957C7" w:rsidP="00E957C7">
            <w:pPr>
              <w:rPr>
                <w:rFonts w:eastAsia="Calibri" w:cs="Vrinda"/>
              </w:rPr>
            </w:pPr>
            <w:r w:rsidRPr="00C72CAC">
              <w:rPr>
                <w:rFonts w:eastAsia="Calibri" w:cs="Vrinda"/>
              </w:rPr>
              <w:t>Debates</w:t>
            </w:r>
          </w:p>
          <w:p w14:paraId="7AC00F50" w14:textId="753DEA4A" w:rsidR="00D771A0" w:rsidRPr="002B7F71" w:rsidRDefault="00E957C7" w:rsidP="00E957C7">
            <w:pPr>
              <w:rPr>
                <w:rFonts w:eastAsia="Calibri" w:cs="Vrinda"/>
                <w:b/>
              </w:rPr>
            </w:pPr>
            <w:r w:rsidRPr="00E957C7">
              <w:rPr>
                <w:rFonts w:eastAsia="Calibri" w:cs="Vrinda"/>
              </w:rPr>
              <w:t>Attendance</w:t>
            </w:r>
          </w:p>
        </w:tc>
        <w:tc>
          <w:tcPr>
            <w:tcW w:w="2100" w:type="dxa"/>
          </w:tcPr>
          <w:p w14:paraId="3518792F" w14:textId="77777777" w:rsidR="00D771A0" w:rsidRPr="002B7F71" w:rsidRDefault="00D771A0" w:rsidP="00D771A0">
            <w:pPr>
              <w:rPr>
                <w:rFonts w:eastAsia="Calibri" w:cs="Vrinda"/>
                <w:bCs/>
              </w:rPr>
            </w:pPr>
            <w:r w:rsidRPr="002B7F71">
              <w:rPr>
                <w:rFonts w:eastAsia="Calibri" w:cs="Vrinda"/>
                <w:bCs/>
              </w:rPr>
              <w:t>Attendance</w:t>
            </w:r>
          </w:p>
          <w:p w14:paraId="06EDC324" w14:textId="77777777" w:rsidR="00D771A0" w:rsidRPr="002B7F71" w:rsidRDefault="00D771A0" w:rsidP="00D771A0">
            <w:pPr>
              <w:rPr>
                <w:rFonts w:eastAsia="Calibri" w:cs="Vrinda"/>
                <w:bCs/>
              </w:rPr>
            </w:pPr>
            <w:r w:rsidRPr="002B7F71">
              <w:rPr>
                <w:rFonts w:eastAsia="Calibri" w:cs="Vrinda"/>
                <w:bCs/>
              </w:rPr>
              <w:t>Midterm</w:t>
            </w:r>
          </w:p>
          <w:p w14:paraId="6A63DEFE" w14:textId="77777777" w:rsidR="00D771A0" w:rsidRPr="002B7F71" w:rsidRDefault="00D771A0" w:rsidP="00D771A0">
            <w:pPr>
              <w:rPr>
                <w:rFonts w:eastAsia="Calibri" w:cs="Vrinda"/>
                <w:bCs/>
              </w:rPr>
            </w:pPr>
            <w:r w:rsidRPr="002B7F71">
              <w:rPr>
                <w:rFonts w:eastAsia="Calibri" w:cs="Vrinda"/>
                <w:bCs/>
              </w:rPr>
              <w:t>Semester Final</w:t>
            </w:r>
          </w:p>
          <w:p w14:paraId="146EA8D7" w14:textId="77777777" w:rsidR="00D771A0" w:rsidRPr="002B7F71" w:rsidRDefault="00D771A0" w:rsidP="00D771A0">
            <w:pPr>
              <w:rPr>
                <w:rFonts w:eastAsia="Calibri" w:cs="Vrinda"/>
                <w:bCs/>
              </w:rPr>
            </w:pPr>
          </w:p>
          <w:p w14:paraId="74500F87" w14:textId="77777777" w:rsidR="00D771A0" w:rsidRPr="002B7F71" w:rsidRDefault="00D771A0" w:rsidP="00D771A0">
            <w:pPr>
              <w:rPr>
                <w:rFonts w:eastAsia="Calibri" w:cs="Vrinda"/>
                <w:b/>
                <w:bCs/>
              </w:rPr>
            </w:pPr>
            <w:r w:rsidRPr="002B7F71">
              <w:rPr>
                <w:rFonts w:eastAsia="Calibri" w:cs="Vrinda"/>
                <w:bCs/>
              </w:rPr>
              <w:t xml:space="preserve"> </w:t>
            </w:r>
          </w:p>
        </w:tc>
      </w:tr>
      <w:tr w:rsidR="00D771A0" w:rsidRPr="002B7F71" w14:paraId="5F8C051E" w14:textId="77777777" w:rsidTr="005715AE">
        <w:tc>
          <w:tcPr>
            <w:tcW w:w="4945" w:type="dxa"/>
          </w:tcPr>
          <w:p w14:paraId="309674BB" w14:textId="43D29A02" w:rsidR="00F24793" w:rsidRPr="00E957C7" w:rsidRDefault="00F24793" w:rsidP="00F24793">
            <w:pPr>
              <w:rPr>
                <w:b/>
              </w:rPr>
            </w:pPr>
            <w:r w:rsidRPr="00E957C7">
              <w:rPr>
                <w:b/>
              </w:rPr>
              <w:lastRenderedPageBreak/>
              <w:t xml:space="preserve">(Week 14) </w:t>
            </w:r>
            <w:r w:rsidR="00D568E5" w:rsidRPr="0031159D">
              <w:rPr>
                <w:rFonts w:eastAsia="Calibri" w:cs="Vrinda"/>
                <w:b/>
                <w:bCs/>
                <w:lang w:val="en-GB"/>
              </w:rPr>
              <w:t>Ethnography—</w:t>
            </w:r>
            <w:r w:rsidR="00D568E5" w:rsidRPr="0031159D">
              <w:rPr>
                <w:rFonts w:eastAsia="Calibri" w:cs="Vrinda"/>
                <w:b/>
                <w:bCs/>
                <w:i/>
                <w:iCs/>
                <w:lang w:val="en-GB"/>
              </w:rPr>
              <w:t>Discordant Development</w:t>
            </w:r>
          </w:p>
          <w:p w14:paraId="1B84B295" w14:textId="77777777" w:rsidR="00D568E5" w:rsidRDefault="00D568E5" w:rsidP="00D568E5">
            <w:pPr>
              <w:pStyle w:val="REF"/>
              <w:spacing w:after="0" w:line="240" w:lineRule="auto"/>
              <w:rPr>
                <w:lang w:val="en-GB"/>
              </w:rPr>
            </w:pPr>
            <w:r w:rsidRPr="005B7280">
              <w:rPr>
                <w:lang w:val="en-GB"/>
              </w:rPr>
              <w:t>Chapter 4: Our Own Poor: Social Connections, “Helping” and Claims to Entitlement</w:t>
            </w:r>
            <w:r>
              <w:rPr>
                <w:lang w:val="en-GB"/>
              </w:rPr>
              <w:t>.</w:t>
            </w:r>
          </w:p>
          <w:p w14:paraId="200C2104" w14:textId="42CBB251" w:rsidR="00D771A0" w:rsidRPr="00D568E5" w:rsidRDefault="00D568E5" w:rsidP="00D568E5">
            <w:pPr>
              <w:pStyle w:val="REF"/>
              <w:spacing w:after="0" w:line="240" w:lineRule="auto"/>
              <w:rPr>
                <w:lang w:val="en-GB"/>
              </w:rPr>
            </w:pPr>
            <w:r w:rsidRPr="00D568E5">
              <w:rPr>
                <w:lang w:val="en-GB"/>
              </w:rPr>
              <w:t xml:space="preserve">Chapter 5: </w:t>
            </w:r>
            <w:r w:rsidRPr="00D568E5">
              <w:t>Claims</w:t>
            </w:r>
            <w:r w:rsidRPr="00D568E5">
              <w:rPr>
                <w:lang w:val="en-GB"/>
              </w:rPr>
              <w:t xml:space="preserve"> of Partnership and Ethical Connection: Chevron’s Programme of “Community Engagement</w:t>
            </w:r>
          </w:p>
        </w:tc>
        <w:tc>
          <w:tcPr>
            <w:tcW w:w="630" w:type="dxa"/>
          </w:tcPr>
          <w:p w14:paraId="0C5B54DF" w14:textId="4DDECD20" w:rsidR="00D771A0" w:rsidRPr="002B7F71" w:rsidRDefault="007203B7" w:rsidP="00D771A0">
            <w:pPr>
              <w:rPr>
                <w:rFonts w:eastAsia="Calibri" w:cs="Vrinda"/>
              </w:rPr>
            </w:pPr>
            <w:r>
              <w:rPr>
                <w:rFonts w:eastAsia="Calibri" w:cs="Vrinda"/>
              </w:rPr>
              <w:t>4</w:t>
            </w:r>
          </w:p>
        </w:tc>
        <w:tc>
          <w:tcPr>
            <w:tcW w:w="1800" w:type="dxa"/>
          </w:tcPr>
          <w:p w14:paraId="5EFDF9B9" w14:textId="77777777" w:rsidR="00E957C7" w:rsidRPr="00C72CAC" w:rsidRDefault="00E957C7" w:rsidP="00E957C7">
            <w:pPr>
              <w:rPr>
                <w:rFonts w:eastAsia="Calibri" w:cs="Vrinda"/>
              </w:rPr>
            </w:pPr>
            <w:r w:rsidRPr="00C72CAC">
              <w:rPr>
                <w:rFonts w:eastAsia="Calibri" w:cs="Vrinda"/>
              </w:rPr>
              <w:t>Lecture</w:t>
            </w:r>
          </w:p>
          <w:p w14:paraId="506206EC" w14:textId="77777777" w:rsidR="00E957C7" w:rsidRPr="00C72CAC" w:rsidRDefault="00E957C7" w:rsidP="00E957C7">
            <w:pPr>
              <w:rPr>
                <w:rFonts w:eastAsia="Calibri" w:cs="Vrinda"/>
              </w:rPr>
            </w:pPr>
            <w:r w:rsidRPr="00C72CAC">
              <w:rPr>
                <w:rFonts w:eastAsia="Calibri" w:cs="Vrinda"/>
              </w:rPr>
              <w:t>Exercise</w:t>
            </w:r>
          </w:p>
          <w:p w14:paraId="5BB067F8" w14:textId="77777777" w:rsidR="00E957C7" w:rsidRPr="00C72CAC" w:rsidRDefault="00E957C7" w:rsidP="00E957C7">
            <w:pPr>
              <w:rPr>
                <w:rFonts w:eastAsia="Calibri" w:cs="Vrinda"/>
              </w:rPr>
            </w:pPr>
            <w:r w:rsidRPr="00C72CAC">
              <w:rPr>
                <w:rFonts w:eastAsia="Calibri" w:cs="Vrinda"/>
              </w:rPr>
              <w:t>Open discussion</w:t>
            </w:r>
          </w:p>
          <w:p w14:paraId="199185F0" w14:textId="77777777" w:rsidR="00E957C7" w:rsidRPr="00C72CAC" w:rsidRDefault="00E957C7" w:rsidP="00E957C7">
            <w:pPr>
              <w:rPr>
                <w:rFonts w:eastAsia="Calibri" w:cs="Vrinda"/>
              </w:rPr>
            </w:pPr>
            <w:r w:rsidRPr="00C72CAC">
              <w:rPr>
                <w:rFonts w:eastAsia="Calibri" w:cs="Vrinda"/>
              </w:rPr>
              <w:t>Debates</w:t>
            </w:r>
          </w:p>
          <w:p w14:paraId="2389EEEE" w14:textId="7ECC10CA" w:rsidR="00D771A0" w:rsidRPr="002B7F71" w:rsidRDefault="00E957C7" w:rsidP="00E957C7">
            <w:pPr>
              <w:rPr>
                <w:rFonts w:eastAsia="Calibri" w:cs="Vrinda"/>
                <w:b/>
              </w:rPr>
            </w:pPr>
            <w:r w:rsidRPr="00E957C7">
              <w:rPr>
                <w:rFonts w:eastAsia="Calibri" w:cs="Vrinda"/>
              </w:rPr>
              <w:t>Attendance</w:t>
            </w:r>
          </w:p>
        </w:tc>
        <w:tc>
          <w:tcPr>
            <w:tcW w:w="2100" w:type="dxa"/>
          </w:tcPr>
          <w:p w14:paraId="7D9FD911" w14:textId="77777777" w:rsidR="00D771A0" w:rsidRPr="002B7F71" w:rsidRDefault="00D771A0" w:rsidP="00D771A0">
            <w:pPr>
              <w:rPr>
                <w:rFonts w:eastAsia="Calibri" w:cs="Vrinda"/>
                <w:bCs/>
              </w:rPr>
            </w:pPr>
            <w:r w:rsidRPr="002B7F71">
              <w:rPr>
                <w:rFonts w:eastAsia="Calibri" w:cs="Vrinda"/>
                <w:bCs/>
              </w:rPr>
              <w:t>Attendance</w:t>
            </w:r>
          </w:p>
          <w:p w14:paraId="785756FF" w14:textId="77777777" w:rsidR="00D771A0" w:rsidRPr="002B7F71" w:rsidRDefault="00D771A0" w:rsidP="00D771A0">
            <w:pPr>
              <w:rPr>
                <w:rFonts w:eastAsia="Calibri" w:cs="Vrinda"/>
                <w:bCs/>
              </w:rPr>
            </w:pPr>
            <w:r w:rsidRPr="002B7F71">
              <w:rPr>
                <w:rFonts w:eastAsia="Calibri" w:cs="Vrinda"/>
                <w:bCs/>
              </w:rPr>
              <w:t>Midterm</w:t>
            </w:r>
          </w:p>
          <w:p w14:paraId="49B179EF" w14:textId="77777777" w:rsidR="00D771A0" w:rsidRPr="002B7F71" w:rsidRDefault="00D771A0" w:rsidP="00D771A0">
            <w:pPr>
              <w:rPr>
                <w:rFonts w:eastAsia="Calibri" w:cs="Vrinda"/>
                <w:bCs/>
              </w:rPr>
            </w:pPr>
            <w:r w:rsidRPr="002B7F71">
              <w:rPr>
                <w:rFonts w:eastAsia="Calibri" w:cs="Vrinda"/>
                <w:bCs/>
              </w:rPr>
              <w:t>Semester Final</w:t>
            </w:r>
          </w:p>
          <w:p w14:paraId="389FA50F" w14:textId="77777777" w:rsidR="00D771A0" w:rsidRPr="002B7F71" w:rsidRDefault="00D771A0" w:rsidP="00D771A0">
            <w:pPr>
              <w:rPr>
                <w:rFonts w:eastAsia="Calibri" w:cs="Vrinda"/>
                <w:b/>
              </w:rPr>
            </w:pPr>
          </w:p>
        </w:tc>
      </w:tr>
      <w:tr w:rsidR="00D771A0" w:rsidRPr="002B7F71" w14:paraId="740E0DE0" w14:textId="77777777" w:rsidTr="005715AE">
        <w:tc>
          <w:tcPr>
            <w:tcW w:w="4945" w:type="dxa"/>
          </w:tcPr>
          <w:p w14:paraId="48BBF82B" w14:textId="072F669B" w:rsidR="00F24793" w:rsidRPr="00E957C7" w:rsidRDefault="00F24793" w:rsidP="00F24793">
            <w:pPr>
              <w:rPr>
                <w:b/>
                <w:bCs/>
              </w:rPr>
            </w:pPr>
            <w:r w:rsidRPr="00E957C7">
              <w:rPr>
                <w:b/>
                <w:bCs/>
              </w:rPr>
              <w:t xml:space="preserve">(Week 15) </w:t>
            </w:r>
            <w:r w:rsidR="00D568E5" w:rsidRPr="0031159D">
              <w:rPr>
                <w:rFonts w:eastAsia="Calibri" w:cs="Vrinda"/>
                <w:b/>
                <w:bCs/>
                <w:lang w:val="en-GB"/>
              </w:rPr>
              <w:t>Ethnography—</w:t>
            </w:r>
            <w:r w:rsidR="00D568E5" w:rsidRPr="0031159D">
              <w:rPr>
                <w:rFonts w:eastAsia="Calibri" w:cs="Vrinda"/>
                <w:b/>
                <w:bCs/>
                <w:i/>
                <w:iCs/>
                <w:lang w:val="en-GB"/>
              </w:rPr>
              <w:t>Discordant Development</w:t>
            </w:r>
          </w:p>
          <w:p w14:paraId="30307F2D" w14:textId="77777777" w:rsidR="00D568E5" w:rsidRDefault="00D568E5" w:rsidP="00D568E5">
            <w:pPr>
              <w:pStyle w:val="REF"/>
              <w:spacing w:after="0" w:line="240" w:lineRule="auto"/>
            </w:pPr>
            <w:r w:rsidRPr="005B7280">
              <w:t xml:space="preserve">Chapter 6: </w:t>
            </w:r>
            <w:proofErr w:type="spellStart"/>
            <w:r w:rsidRPr="005B7280">
              <w:t>Rumour</w:t>
            </w:r>
            <w:proofErr w:type="spellEnd"/>
            <w:r w:rsidRPr="005B7280">
              <w:t xml:space="preserve"> and Activism: Politics Breaks Out</w:t>
            </w:r>
            <w:r>
              <w:t>.</w:t>
            </w:r>
          </w:p>
          <w:p w14:paraId="249CB886" w14:textId="4CD55BD3" w:rsidR="00D771A0" w:rsidRPr="00D568E5" w:rsidRDefault="00D568E5" w:rsidP="00D568E5">
            <w:pPr>
              <w:pStyle w:val="REF"/>
              <w:spacing w:after="0" w:line="240" w:lineRule="auto"/>
            </w:pPr>
            <w:r w:rsidRPr="00D568E5">
              <w:t>Chapter 7: Blow-out! Stories of Disconnection and Loss</w:t>
            </w:r>
            <w:r w:rsidR="00F24793" w:rsidRPr="00D568E5">
              <w:t>.</w:t>
            </w:r>
          </w:p>
        </w:tc>
        <w:tc>
          <w:tcPr>
            <w:tcW w:w="630" w:type="dxa"/>
          </w:tcPr>
          <w:p w14:paraId="2B5FA10E" w14:textId="23C92758" w:rsidR="00D771A0" w:rsidRPr="002B7F71" w:rsidRDefault="007203B7" w:rsidP="00D771A0">
            <w:pPr>
              <w:rPr>
                <w:rFonts w:eastAsia="Calibri" w:cs="Vrinda"/>
                <w:bCs/>
              </w:rPr>
            </w:pPr>
            <w:r>
              <w:rPr>
                <w:rFonts w:eastAsia="Calibri" w:cs="Vrinda"/>
                <w:bCs/>
              </w:rPr>
              <w:t>4</w:t>
            </w:r>
          </w:p>
        </w:tc>
        <w:tc>
          <w:tcPr>
            <w:tcW w:w="1800" w:type="dxa"/>
          </w:tcPr>
          <w:p w14:paraId="0C304C85" w14:textId="77777777" w:rsidR="00E957C7" w:rsidRPr="00C72CAC" w:rsidRDefault="00E957C7" w:rsidP="00E957C7">
            <w:pPr>
              <w:rPr>
                <w:rFonts w:eastAsia="Calibri" w:cs="Vrinda"/>
              </w:rPr>
            </w:pPr>
            <w:r w:rsidRPr="00C72CAC">
              <w:rPr>
                <w:rFonts w:eastAsia="Calibri" w:cs="Vrinda"/>
              </w:rPr>
              <w:t>Lecture</w:t>
            </w:r>
          </w:p>
          <w:p w14:paraId="33F44F2D" w14:textId="77777777" w:rsidR="00E957C7" w:rsidRPr="00C72CAC" w:rsidRDefault="00E957C7" w:rsidP="00E957C7">
            <w:pPr>
              <w:rPr>
                <w:rFonts w:eastAsia="Calibri" w:cs="Vrinda"/>
              </w:rPr>
            </w:pPr>
            <w:r w:rsidRPr="00C72CAC">
              <w:rPr>
                <w:rFonts w:eastAsia="Calibri" w:cs="Vrinda"/>
              </w:rPr>
              <w:t>Exercise</w:t>
            </w:r>
          </w:p>
          <w:p w14:paraId="3E8E486A" w14:textId="77777777" w:rsidR="00E957C7" w:rsidRPr="00C72CAC" w:rsidRDefault="00E957C7" w:rsidP="00E957C7">
            <w:pPr>
              <w:rPr>
                <w:rFonts w:eastAsia="Calibri" w:cs="Vrinda"/>
              </w:rPr>
            </w:pPr>
            <w:r w:rsidRPr="00C72CAC">
              <w:rPr>
                <w:rFonts w:eastAsia="Calibri" w:cs="Vrinda"/>
              </w:rPr>
              <w:t>Open discussion</w:t>
            </w:r>
          </w:p>
          <w:p w14:paraId="737CE6E4" w14:textId="77777777" w:rsidR="00E957C7" w:rsidRPr="00C72CAC" w:rsidRDefault="00E957C7" w:rsidP="00E957C7">
            <w:pPr>
              <w:rPr>
                <w:rFonts w:eastAsia="Calibri" w:cs="Vrinda"/>
              </w:rPr>
            </w:pPr>
            <w:r w:rsidRPr="00C72CAC">
              <w:rPr>
                <w:rFonts w:eastAsia="Calibri" w:cs="Vrinda"/>
              </w:rPr>
              <w:t>Debates</w:t>
            </w:r>
          </w:p>
          <w:p w14:paraId="7B80E03B" w14:textId="77777777" w:rsidR="00D771A0" w:rsidRPr="00E957C7" w:rsidRDefault="00E957C7" w:rsidP="00E957C7">
            <w:pPr>
              <w:rPr>
                <w:rFonts w:eastAsia="Calibri" w:cs="Vrinda"/>
              </w:rPr>
            </w:pPr>
            <w:r w:rsidRPr="00E957C7">
              <w:rPr>
                <w:rFonts w:eastAsia="Calibri" w:cs="Vrinda"/>
              </w:rPr>
              <w:t>Attendance</w:t>
            </w:r>
          </w:p>
          <w:p w14:paraId="0EB26EA8" w14:textId="5A83B782" w:rsidR="00E957C7" w:rsidRPr="002B7F71" w:rsidRDefault="00E957C7" w:rsidP="00E957C7">
            <w:pPr>
              <w:rPr>
                <w:rFonts w:eastAsia="Calibri" w:cs="Vrinda"/>
              </w:rPr>
            </w:pPr>
            <w:r w:rsidRPr="00E957C7">
              <w:rPr>
                <w:rFonts w:eastAsia="Calibri" w:cs="Vrinda"/>
              </w:rPr>
              <w:t>Audio Visual</w:t>
            </w:r>
          </w:p>
        </w:tc>
        <w:tc>
          <w:tcPr>
            <w:tcW w:w="2100" w:type="dxa"/>
          </w:tcPr>
          <w:p w14:paraId="6E4BCAF7" w14:textId="77777777" w:rsidR="00D771A0" w:rsidRPr="002B7F71" w:rsidRDefault="00D771A0" w:rsidP="00D771A0">
            <w:pPr>
              <w:rPr>
                <w:rFonts w:eastAsia="Calibri" w:cs="Vrinda"/>
                <w:bCs/>
              </w:rPr>
            </w:pPr>
            <w:r w:rsidRPr="002B7F71">
              <w:rPr>
                <w:rFonts w:eastAsia="Calibri" w:cs="Vrinda"/>
                <w:bCs/>
              </w:rPr>
              <w:t>Attendance</w:t>
            </w:r>
          </w:p>
          <w:p w14:paraId="6CB65ED0" w14:textId="77777777" w:rsidR="00D771A0" w:rsidRPr="002B7F71" w:rsidRDefault="00D771A0" w:rsidP="00D771A0">
            <w:pPr>
              <w:rPr>
                <w:rFonts w:eastAsia="Calibri" w:cs="Vrinda"/>
                <w:bCs/>
              </w:rPr>
            </w:pPr>
            <w:r w:rsidRPr="002B7F71">
              <w:rPr>
                <w:rFonts w:eastAsia="Calibri" w:cs="Vrinda"/>
                <w:bCs/>
              </w:rPr>
              <w:t>Midterm</w:t>
            </w:r>
          </w:p>
          <w:p w14:paraId="2B603FC9" w14:textId="77777777" w:rsidR="00D771A0" w:rsidRPr="002B7F71" w:rsidRDefault="00D771A0" w:rsidP="00D771A0">
            <w:pPr>
              <w:rPr>
                <w:rFonts w:eastAsia="Calibri" w:cs="Vrinda"/>
                <w:bCs/>
              </w:rPr>
            </w:pPr>
            <w:r w:rsidRPr="002B7F71">
              <w:rPr>
                <w:rFonts w:eastAsia="Calibri" w:cs="Vrinda"/>
                <w:bCs/>
              </w:rPr>
              <w:t>Semester Final</w:t>
            </w:r>
          </w:p>
          <w:p w14:paraId="267BBCFD" w14:textId="77777777" w:rsidR="00D771A0" w:rsidRPr="002B7F71" w:rsidRDefault="00D771A0" w:rsidP="00D771A0">
            <w:pPr>
              <w:rPr>
                <w:rFonts w:eastAsia="Calibri" w:cs="Vrinda"/>
                <w:b/>
                <w:bCs/>
              </w:rPr>
            </w:pPr>
            <w:r w:rsidRPr="002B7F71">
              <w:rPr>
                <w:rFonts w:eastAsia="Calibri" w:cs="Vrinda"/>
                <w:b/>
                <w:bCs/>
              </w:rPr>
              <w:t xml:space="preserve"> </w:t>
            </w:r>
          </w:p>
        </w:tc>
      </w:tr>
      <w:tr w:rsidR="00D771A0" w:rsidRPr="002B7F71" w14:paraId="11DF536F" w14:textId="77777777" w:rsidTr="002B7F71">
        <w:tc>
          <w:tcPr>
            <w:tcW w:w="9475" w:type="dxa"/>
            <w:gridSpan w:val="4"/>
            <w:shd w:val="clear" w:color="auto" w:fill="D9D9D9"/>
          </w:tcPr>
          <w:p w14:paraId="5A372DA7" w14:textId="77777777" w:rsidR="00D771A0" w:rsidRPr="002B7F71" w:rsidRDefault="00D771A0" w:rsidP="00D771A0">
            <w:pPr>
              <w:rPr>
                <w:rFonts w:eastAsia="Calibri" w:cs="Vrinda"/>
                <w:b/>
              </w:rPr>
            </w:pPr>
            <w:r w:rsidRPr="002B7F71">
              <w:rPr>
                <w:rFonts w:eastAsia="Calibri" w:cs="Vrinda"/>
                <w:b/>
              </w:rPr>
              <w:t>Supplementary Mid-term</w:t>
            </w:r>
          </w:p>
        </w:tc>
      </w:tr>
    </w:tbl>
    <w:p w14:paraId="3F909527" w14:textId="77777777" w:rsidR="002B7F71" w:rsidRPr="002B7F71" w:rsidRDefault="002B7F71" w:rsidP="002B7F71">
      <w:pPr>
        <w:spacing w:after="0" w:line="276" w:lineRule="auto"/>
        <w:rPr>
          <w:rFonts w:ascii="Cambria" w:eastAsia="Calibri" w:hAnsi="Cambria" w:cs="Vrinda"/>
          <w:sz w:val="24"/>
        </w:rPr>
      </w:pPr>
    </w:p>
    <w:p w14:paraId="28B6CC1E" w14:textId="77777777" w:rsidR="002B7F71" w:rsidRPr="002B7F71" w:rsidRDefault="002B7F71" w:rsidP="002B7F71">
      <w:pPr>
        <w:spacing w:after="0" w:line="276" w:lineRule="auto"/>
        <w:rPr>
          <w:rFonts w:ascii="Cambria" w:eastAsia="Calibri" w:hAnsi="Cambria" w:cs="Vrinda"/>
          <w:sz w:val="24"/>
        </w:rPr>
      </w:pPr>
    </w:p>
    <w:p w14:paraId="07C1514D" w14:textId="0627F8BE" w:rsidR="002B7F71" w:rsidRPr="002B7F71" w:rsidRDefault="002B7F71" w:rsidP="002B7F71">
      <w:pPr>
        <w:spacing w:after="0" w:line="276" w:lineRule="auto"/>
        <w:rPr>
          <w:rFonts w:ascii="Cambria" w:eastAsia="Calibri" w:hAnsi="Cambria" w:cs="Vrinda"/>
          <w:b/>
          <w:sz w:val="26"/>
        </w:rPr>
      </w:pPr>
      <w:r w:rsidRPr="002B7F71">
        <w:rPr>
          <w:rFonts w:ascii="Cambria" w:eastAsia="Calibri" w:hAnsi="Cambria" w:cs="Vrinda"/>
          <w:b/>
          <w:sz w:val="26"/>
        </w:rPr>
        <w:t>Further Readings</w:t>
      </w:r>
    </w:p>
    <w:p w14:paraId="772AACFB" w14:textId="79705D0D" w:rsidR="00C449D9" w:rsidRPr="005B7280" w:rsidRDefault="00C449D9" w:rsidP="00C449D9">
      <w:pPr>
        <w:pStyle w:val="REFEng"/>
      </w:pPr>
      <w:r w:rsidRPr="005B7280">
        <w:t>Epstein, Scarlett, (1962)</w:t>
      </w:r>
      <w:r w:rsidR="009445E5">
        <w:t xml:space="preserve"> </w:t>
      </w:r>
      <w:r w:rsidRPr="005B7280">
        <w:t>Economic Development and Social Change in South India, Manchester University Press.</w:t>
      </w:r>
    </w:p>
    <w:p w14:paraId="62C019F0" w14:textId="5791CEAC" w:rsidR="00C449D9" w:rsidRPr="005B7280" w:rsidRDefault="00C449D9" w:rsidP="00C449D9">
      <w:pPr>
        <w:pStyle w:val="REFEng"/>
      </w:pPr>
      <w:r w:rsidRPr="005B7280">
        <w:t>Escobar, A. (1988)</w:t>
      </w:r>
      <w:r w:rsidR="009445E5">
        <w:t xml:space="preserve"> </w:t>
      </w:r>
      <w:r w:rsidRPr="005B7280">
        <w:t>Power, Visibility: Development and the Invention and the Management of the Third World. Cultural Anthropology, Vol. 3, pp. 428-443</w:t>
      </w:r>
    </w:p>
    <w:p w14:paraId="1A5DD00B" w14:textId="7D472851" w:rsidR="00C449D9" w:rsidRPr="005B7280" w:rsidRDefault="00C449D9" w:rsidP="00C449D9">
      <w:pPr>
        <w:pStyle w:val="REFEng"/>
      </w:pPr>
      <w:r w:rsidRPr="005B7280">
        <w:t xml:space="preserve">Escobar, Arturo </w:t>
      </w:r>
      <w:r w:rsidR="00B31EE6">
        <w:t>(</w:t>
      </w:r>
      <w:r w:rsidRPr="005B7280">
        <w:t>1995</w:t>
      </w:r>
      <w:r w:rsidR="00B31EE6">
        <w:t>)</w:t>
      </w:r>
      <w:r w:rsidRPr="005B7280">
        <w:t>, Encountering Development: The Making and Unmaking of the Third World, Princeton University Press, New Jersey.</w:t>
      </w:r>
    </w:p>
    <w:p w14:paraId="1C02FCCE" w14:textId="6A00C3D7" w:rsidR="00C449D9" w:rsidRPr="005B7280" w:rsidRDefault="00C449D9" w:rsidP="00C449D9">
      <w:pPr>
        <w:pStyle w:val="REFEng"/>
      </w:pPr>
      <w:r w:rsidRPr="005B7280">
        <w:t>Ferguson, J. (1991)</w:t>
      </w:r>
      <w:r w:rsidR="009445E5">
        <w:t xml:space="preserve"> </w:t>
      </w:r>
      <w:r w:rsidRPr="005B7280">
        <w:t>The Anti-Politics Machine: Development, De</w:t>
      </w:r>
      <w:r w:rsidR="00E2614F">
        <w:t>-</w:t>
      </w:r>
      <w:r w:rsidRPr="005B7280">
        <w:t xml:space="preserve">politicisation and Bureaucratic Power in </w:t>
      </w:r>
      <w:proofErr w:type="spellStart"/>
      <w:r w:rsidRPr="005B7280">
        <w:t>Losotho</w:t>
      </w:r>
      <w:proofErr w:type="spellEnd"/>
      <w:r w:rsidRPr="005B7280">
        <w:t>, Cambridge, CUP.</w:t>
      </w:r>
    </w:p>
    <w:p w14:paraId="39A93743" w14:textId="77777777" w:rsidR="00C449D9" w:rsidRPr="005B7280" w:rsidRDefault="00C449D9" w:rsidP="00C449D9">
      <w:pPr>
        <w:pStyle w:val="REFEng"/>
      </w:pPr>
      <w:r w:rsidRPr="005B7280">
        <w:t>Freedman, Jonathon, The Lexus and the Olive Tree</w:t>
      </w:r>
    </w:p>
    <w:p w14:paraId="608E495C" w14:textId="7061055E" w:rsidR="00C449D9" w:rsidRPr="005B7280" w:rsidRDefault="00C449D9" w:rsidP="00C449D9">
      <w:pPr>
        <w:pStyle w:val="REFEng"/>
      </w:pPr>
      <w:proofErr w:type="spellStart"/>
      <w:r w:rsidRPr="005B7280">
        <w:t>Haq</w:t>
      </w:r>
      <w:proofErr w:type="spellEnd"/>
      <w:r w:rsidRPr="005B7280">
        <w:t>, M.M,</w:t>
      </w:r>
      <w:r w:rsidR="009445E5">
        <w:t xml:space="preserve"> </w:t>
      </w:r>
      <w:r w:rsidRPr="005B7280">
        <w:t>Government Institutions and Underdevelopment: A Study of the Tribal Peoples of Chittagong Hill Tracts, Bangladesh C.S.S.</w:t>
      </w:r>
    </w:p>
    <w:p w14:paraId="101D2B91" w14:textId="616F6BFA" w:rsidR="00C449D9" w:rsidRPr="005B7280" w:rsidRDefault="00C449D9" w:rsidP="00C449D9">
      <w:pPr>
        <w:pStyle w:val="REFEng"/>
      </w:pPr>
      <w:r w:rsidRPr="005B7280">
        <w:t>Hobart, M. (ed), (1983)</w:t>
      </w:r>
      <w:r w:rsidR="009445E5">
        <w:t xml:space="preserve"> </w:t>
      </w:r>
      <w:r w:rsidRPr="005B7280">
        <w:t>An Anthropological Critique of Development: The Growth of Ignorance, Routledge.</w:t>
      </w:r>
    </w:p>
    <w:p w14:paraId="4A1D176B" w14:textId="40DFB6AA" w:rsidR="00C449D9" w:rsidRPr="005B7280" w:rsidRDefault="00C449D9" w:rsidP="00C449D9">
      <w:pPr>
        <w:pStyle w:val="REFEng"/>
      </w:pPr>
      <w:r w:rsidRPr="005B7280">
        <w:t>Jahan, R. (1995)</w:t>
      </w:r>
      <w:r w:rsidR="009445E5">
        <w:t xml:space="preserve"> </w:t>
      </w:r>
      <w:r w:rsidRPr="005B7280">
        <w:t>The Illusive Agenda: Mainstreaming Women in Development, UPL.</w:t>
      </w:r>
    </w:p>
    <w:p w14:paraId="5918311F" w14:textId="77777777" w:rsidR="00C449D9" w:rsidRPr="005B7280" w:rsidRDefault="00C449D9" w:rsidP="00C449D9">
      <w:pPr>
        <w:pStyle w:val="REFEng"/>
      </w:pPr>
      <w:proofErr w:type="spellStart"/>
      <w:proofErr w:type="gramStart"/>
      <w:r w:rsidRPr="005B7280">
        <w:t>Johansen,A</w:t>
      </w:r>
      <w:proofErr w:type="spellEnd"/>
      <w:r w:rsidRPr="005B7280">
        <w:t>.</w:t>
      </w:r>
      <w:proofErr w:type="gramEnd"/>
      <w:r w:rsidRPr="005B7280">
        <w:t xml:space="preserve"> M,</w:t>
      </w:r>
      <w:r w:rsidRPr="005B7280">
        <w:tab/>
        <w:t>Applied Anthropology and Postmodernist Ethnography, Human Organization, Vol.51, No.1, pp.71-81, 1993.</w:t>
      </w:r>
    </w:p>
    <w:p w14:paraId="6BAA55D9" w14:textId="77777777" w:rsidR="00C449D9" w:rsidRPr="005B7280" w:rsidRDefault="00C449D9" w:rsidP="00C449D9">
      <w:pPr>
        <w:pStyle w:val="REFEng"/>
      </w:pPr>
      <w:r w:rsidRPr="005B7280">
        <w:t xml:space="preserve">Oliver de </w:t>
      </w:r>
      <w:proofErr w:type="spellStart"/>
      <w:r w:rsidRPr="005B7280">
        <w:t>Sardan</w:t>
      </w:r>
      <w:proofErr w:type="spellEnd"/>
      <w:r w:rsidRPr="005B7280">
        <w:t>, J. (2005). Anthropology and Development: Understanding Contemporary Social Change. London, the UK: Zed Books.</w:t>
      </w:r>
    </w:p>
    <w:p w14:paraId="6E85F39A" w14:textId="1E33EDEC" w:rsidR="00C449D9" w:rsidRPr="005B7280" w:rsidRDefault="00C449D9" w:rsidP="00C449D9">
      <w:pPr>
        <w:pStyle w:val="REFEng"/>
      </w:pPr>
      <w:proofErr w:type="spellStart"/>
      <w:r w:rsidRPr="005B7280">
        <w:t>Rahnema</w:t>
      </w:r>
      <w:proofErr w:type="spellEnd"/>
      <w:r w:rsidRPr="005B7280">
        <w:t>, M</w:t>
      </w:r>
      <w:r w:rsidR="00E2614F">
        <w:t>.</w:t>
      </w:r>
      <w:r w:rsidRPr="005B7280">
        <w:t xml:space="preserve"> &amp; </w:t>
      </w:r>
      <w:proofErr w:type="spellStart"/>
      <w:r w:rsidRPr="005B7280">
        <w:t>Bawtree</w:t>
      </w:r>
      <w:proofErr w:type="spellEnd"/>
      <w:r w:rsidRPr="005B7280">
        <w:t>, V</w:t>
      </w:r>
      <w:r w:rsidR="00E2614F">
        <w:t>.</w:t>
      </w:r>
      <w:r w:rsidRPr="005B7280">
        <w:t xml:space="preserve"> (eds.), 1997, The Post-Development Reader, University Press Ltd., Dhaka.</w:t>
      </w:r>
    </w:p>
    <w:p w14:paraId="23DF4319" w14:textId="104D52B4" w:rsidR="00C449D9" w:rsidRPr="005B7280" w:rsidRDefault="00C449D9" w:rsidP="00C449D9">
      <w:pPr>
        <w:pStyle w:val="REFEng"/>
      </w:pPr>
      <w:r w:rsidRPr="005B7280">
        <w:t>Sachs, W</w:t>
      </w:r>
      <w:r w:rsidR="00C8693F">
        <w:t>.</w:t>
      </w:r>
      <w:r w:rsidRPr="005B7280">
        <w:t xml:space="preserve"> (ed.), (1992)</w:t>
      </w:r>
      <w:r w:rsidR="009445E5">
        <w:t xml:space="preserve"> </w:t>
      </w:r>
      <w:r w:rsidRPr="005B7280">
        <w:t>The Development Dictionary: A Guide to Knowledge as Power, Zed Press.</w:t>
      </w:r>
    </w:p>
    <w:p w14:paraId="24BCD56B" w14:textId="77777777" w:rsidR="00C449D9" w:rsidRPr="005B7280" w:rsidRDefault="00C449D9" w:rsidP="00C449D9">
      <w:pPr>
        <w:pStyle w:val="REFEng"/>
      </w:pPr>
      <w:r w:rsidRPr="005B7280">
        <w:lastRenderedPageBreak/>
        <w:t xml:space="preserve">Scott, James C 2008, Seeing like a State: How Certain Schemes to Improve Human Condition </w:t>
      </w:r>
      <w:proofErr w:type="gramStart"/>
      <w:r w:rsidRPr="005B7280">
        <w:t>has</w:t>
      </w:r>
      <w:proofErr w:type="gramEnd"/>
      <w:r w:rsidRPr="005B7280">
        <w:t xml:space="preserve"> Failed, Yale University Press. Yale.</w:t>
      </w:r>
    </w:p>
    <w:p w14:paraId="4BE6DDE2" w14:textId="115EADF4" w:rsidR="00520913" w:rsidRPr="00E2614F" w:rsidRDefault="00C449D9" w:rsidP="00E2614F">
      <w:pPr>
        <w:pStyle w:val="REFEng"/>
      </w:pPr>
      <w:r w:rsidRPr="005B7280">
        <w:t>Sen, Amartya 1999, Development as Freedom, Alfred A. Knopf, New York.</w:t>
      </w:r>
    </w:p>
    <w:p w14:paraId="0CEFF89B" w14:textId="77777777" w:rsidR="0075452F" w:rsidRPr="002B7F71" w:rsidRDefault="0075452F" w:rsidP="002B7F71">
      <w:pPr>
        <w:spacing w:before="120" w:after="120" w:line="240" w:lineRule="auto"/>
        <w:rPr>
          <w:rFonts w:ascii="Cambria" w:eastAsia="Calibri" w:hAnsi="Cambria" w:cs="Times New Roman"/>
        </w:rPr>
      </w:pPr>
    </w:p>
    <w:p w14:paraId="4EEE8C36" w14:textId="39E56EA7" w:rsidR="002B7F71" w:rsidRPr="00E957C7" w:rsidRDefault="00466F79" w:rsidP="002B7F71">
      <w:pPr>
        <w:spacing w:after="0" w:line="276" w:lineRule="auto"/>
        <w:rPr>
          <w:rFonts w:ascii="Cambria" w:eastAsia="Calibri" w:hAnsi="Cambria" w:cs="Vrinda"/>
          <w:b/>
          <w:sz w:val="26"/>
        </w:rPr>
      </w:pPr>
      <w:r w:rsidRPr="00E957C7">
        <w:rPr>
          <w:rFonts w:ascii="Cambria" w:eastAsia="Calibri" w:hAnsi="Cambria" w:cs="Vrinda"/>
          <w:b/>
          <w:sz w:val="26"/>
        </w:rPr>
        <w:t xml:space="preserve">Alignment of CLOs, </w:t>
      </w:r>
      <w:r w:rsidR="007A25BB" w:rsidRPr="00E957C7">
        <w:rPr>
          <w:rFonts w:ascii="Cambria" w:eastAsia="Calibri" w:hAnsi="Cambria" w:cs="Vrinda"/>
          <w:b/>
          <w:sz w:val="26"/>
        </w:rPr>
        <w:t>Assessment Strategies and Bloom’s Taxonomy</w:t>
      </w:r>
    </w:p>
    <w:p w14:paraId="31D2C670" w14:textId="77777777" w:rsidR="007A25BB" w:rsidRPr="002B7F71" w:rsidRDefault="007A25BB" w:rsidP="002B7F71">
      <w:pPr>
        <w:spacing w:after="0" w:line="276" w:lineRule="auto"/>
        <w:rPr>
          <w:rFonts w:ascii="Cambria" w:eastAsia="Calibri" w:hAnsi="Cambria" w:cs="Vrinda"/>
          <w:b/>
          <w:sz w:val="26"/>
        </w:rPr>
      </w:pPr>
    </w:p>
    <w:tbl>
      <w:tblPr>
        <w:tblStyle w:val="TableGrid"/>
        <w:tblW w:w="9547" w:type="dxa"/>
        <w:tblLook w:val="04A0" w:firstRow="1" w:lastRow="0" w:firstColumn="1" w:lastColumn="0" w:noHBand="0" w:noVBand="1"/>
      </w:tblPr>
      <w:tblGrid>
        <w:gridCol w:w="4158"/>
        <w:gridCol w:w="2610"/>
        <w:gridCol w:w="2779"/>
      </w:tblGrid>
      <w:tr w:rsidR="00285B6D" w:rsidRPr="00E957C7" w14:paraId="033C059F" w14:textId="77777777" w:rsidTr="009C5A3E">
        <w:trPr>
          <w:tblHeader/>
        </w:trPr>
        <w:tc>
          <w:tcPr>
            <w:tcW w:w="4158" w:type="dxa"/>
            <w:shd w:val="clear" w:color="auto" w:fill="BFBFBF"/>
          </w:tcPr>
          <w:p w14:paraId="28F80763" w14:textId="77777777" w:rsidR="00285B6D" w:rsidRDefault="00285B6D" w:rsidP="002B7F71">
            <w:pPr>
              <w:rPr>
                <w:rFonts w:eastAsia="Times New Roman" w:cs="Times New Roman"/>
                <w:b/>
                <w:szCs w:val="24"/>
              </w:rPr>
            </w:pPr>
            <w:r w:rsidRPr="00E957C7">
              <w:rPr>
                <w:rFonts w:eastAsia="Times New Roman" w:cs="Times New Roman"/>
                <w:b/>
                <w:szCs w:val="24"/>
              </w:rPr>
              <w:t xml:space="preserve">CLOs </w:t>
            </w:r>
          </w:p>
          <w:p w14:paraId="17503CE1" w14:textId="3E68D523" w:rsidR="00256E80" w:rsidRPr="002B7F71" w:rsidRDefault="00256E80" w:rsidP="002B7F71">
            <w:pPr>
              <w:rPr>
                <w:rFonts w:eastAsia="Times New Roman" w:cs="Times New Roman"/>
                <w:b/>
                <w:szCs w:val="24"/>
              </w:rPr>
            </w:pPr>
          </w:p>
        </w:tc>
        <w:tc>
          <w:tcPr>
            <w:tcW w:w="2610" w:type="dxa"/>
            <w:shd w:val="clear" w:color="auto" w:fill="BFBFBF"/>
          </w:tcPr>
          <w:p w14:paraId="7C3C38EF" w14:textId="77777777" w:rsidR="00285B6D" w:rsidRPr="002B7F71" w:rsidRDefault="00285B6D" w:rsidP="002B7F71">
            <w:pPr>
              <w:rPr>
                <w:rFonts w:eastAsia="Times New Roman" w:cs="Times New Roman"/>
                <w:b/>
                <w:szCs w:val="24"/>
              </w:rPr>
            </w:pPr>
            <w:r w:rsidRPr="002B7F71">
              <w:rPr>
                <w:rFonts w:eastAsia="Times New Roman" w:cs="Times New Roman"/>
                <w:b/>
                <w:szCs w:val="24"/>
              </w:rPr>
              <w:t>Assessment Strategy</w:t>
            </w:r>
          </w:p>
        </w:tc>
        <w:tc>
          <w:tcPr>
            <w:tcW w:w="2779" w:type="dxa"/>
            <w:shd w:val="clear" w:color="auto" w:fill="BFBFBF"/>
          </w:tcPr>
          <w:p w14:paraId="7FD42E3C" w14:textId="77777777" w:rsidR="00285B6D" w:rsidRDefault="0035436C" w:rsidP="002B7F71">
            <w:pPr>
              <w:rPr>
                <w:rFonts w:eastAsia="Times New Roman" w:cs="Times New Roman"/>
                <w:b/>
                <w:szCs w:val="24"/>
              </w:rPr>
            </w:pPr>
            <w:r w:rsidRPr="00E957C7">
              <w:rPr>
                <w:rFonts w:eastAsia="Times New Roman" w:cs="Times New Roman"/>
                <w:b/>
                <w:szCs w:val="24"/>
              </w:rPr>
              <w:t>Assessment Criteria</w:t>
            </w:r>
            <w:r w:rsidR="002C09F3">
              <w:rPr>
                <w:rFonts w:eastAsia="Times New Roman" w:cs="Times New Roman"/>
                <w:b/>
                <w:szCs w:val="24"/>
              </w:rPr>
              <w:t xml:space="preserve"> </w:t>
            </w:r>
          </w:p>
          <w:p w14:paraId="2D6127AE" w14:textId="56C57788" w:rsidR="002C09F3" w:rsidRPr="002B7F71" w:rsidRDefault="002C09F3" w:rsidP="002B7F71">
            <w:pPr>
              <w:rPr>
                <w:rFonts w:eastAsia="Times New Roman" w:cs="Times New Roman"/>
                <w:b/>
                <w:szCs w:val="24"/>
              </w:rPr>
            </w:pPr>
          </w:p>
        </w:tc>
      </w:tr>
      <w:tr w:rsidR="00285B6D" w:rsidRPr="00E957C7" w14:paraId="551F0065" w14:textId="77777777" w:rsidTr="001A1163">
        <w:tc>
          <w:tcPr>
            <w:tcW w:w="4158" w:type="dxa"/>
          </w:tcPr>
          <w:p w14:paraId="78CE46FA" w14:textId="27C50558" w:rsidR="00285B6D" w:rsidRPr="002B7F71" w:rsidRDefault="00285B6D" w:rsidP="002B7F71">
            <w:pPr>
              <w:rPr>
                <w:rFonts w:eastAsia="Times New Roman" w:cs="Times New Roman"/>
                <w:szCs w:val="24"/>
              </w:rPr>
            </w:pPr>
            <w:r w:rsidRPr="00256E80">
              <w:rPr>
                <w:rFonts w:eastAsia="Times New Roman" w:cs="Times New Roman"/>
                <w:b/>
                <w:bCs/>
                <w:szCs w:val="24"/>
              </w:rPr>
              <w:t>CLO 1:</w:t>
            </w:r>
            <w:r w:rsidRPr="00E957C7">
              <w:rPr>
                <w:rFonts w:eastAsia="Times New Roman" w:cs="Times New Roman"/>
                <w:szCs w:val="24"/>
              </w:rPr>
              <w:t xml:space="preserve"> </w:t>
            </w:r>
            <w:r w:rsidR="00490A17" w:rsidRPr="00490A17">
              <w:rPr>
                <w:rFonts w:eastAsia="Times New Roman" w:cs="Times New Roman"/>
                <w:szCs w:val="24"/>
              </w:rPr>
              <w:t>Understand the key ideas and theoretical debates in the field of development</w:t>
            </w:r>
            <w:r w:rsidRPr="002B7F71">
              <w:rPr>
                <w:rFonts w:eastAsia="Times New Roman" w:cs="Times New Roman"/>
                <w:szCs w:val="24"/>
              </w:rPr>
              <w:t>.</w:t>
            </w:r>
          </w:p>
        </w:tc>
        <w:tc>
          <w:tcPr>
            <w:tcW w:w="2610" w:type="dxa"/>
          </w:tcPr>
          <w:p w14:paraId="1C85E0FB" w14:textId="77777777" w:rsidR="00285B6D" w:rsidRPr="002B7F71" w:rsidRDefault="00285B6D" w:rsidP="002B7F71">
            <w:pPr>
              <w:rPr>
                <w:rFonts w:eastAsia="Times New Roman" w:cs="Times New Roman"/>
                <w:bCs/>
                <w:szCs w:val="24"/>
              </w:rPr>
            </w:pPr>
            <w:r w:rsidRPr="002B7F71">
              <w:rPr>
                <w:rFonts w:eastAsia="Times New Roman" w:cs="Times New Roman"/>
                <w:bCs/>
                <w:szCs w:val="24"/>
              </w:rPr>
              <w:t>Quiz</w:t>
            </w:r>
          </w:p>
          <w:p w14:paraId="5714AFE9" w14:textId="77777777" w:rsidR="00285B6D" w:rsidRPr="002B7F71" w:rsidRDefault="00285B6D" w:rsidP="002B7F71">
            <w:pPr>
              <w:rPr>
                <w:rFonts w:eastAsia="Times New Roman" w:cs="Times New Roman"/>
                <w:bCs/>
                <w:szCs w:val="24"/>
              </w:rPr>
            </w:pPr>
            <w:r w:rsidRPr="002B7F71">
              <w:rPr>
                <w:rFonts w:eastAsia="Times New Roman" w:cs="Times New Roman"/>
                <w:bCs/>
                <w:szCs w:val="24"/>
              </w:rPr>
              <w:t>SQA (Short Question Answer)</w:t>
            </w:r>
          </w:p>
          <w:p w14:paraId="4FAD565C" w14:textId="77777777" w:rsidR="00285B6D" w:rsidRPr="002B7F71" w:rsidRDefault="00285B6D" w:rsidP="002B7F71">
            <w:pPr>
              <w:rPr>
                <w:rFonts w:eastAsia="Times New Roman" w:cs="Times New Roman"/>
                <w:bCs/>
                <w:szCs w:val="24"/>
              </w:rPr>
            </w:pPr>
            <w:r w:rsidRPr="002B7F71">
              <w:rPr>
                <w:rFonts w:eastAsia="Times New Roman" w:cs="Times New Roman"/>
                <w:bCs/>
                <w:szCs w:val="24"/>
              </w:rPr>
              <w:t>Analytical and Evaluative Broad Questions</w:t>
            </w:r>
          </w:p>
          <w:p w14:paraId="47D6E3A9" w14:textId="77777777" w:rsidR="00285B6D" w:rsidRPr="002B7F71" w:rsidRDefault="00285B6D" w:rsidP="002B7F71">
            <w:pPr>
              <w:rPr>
                <w:rFonts w:eastAsia="Times New Roman" w:cs="Times New Roman"/>
                <w:szCs w:val="24"/>
              </w:rPr>
            </w:pPr>
          </w:p>
        </w:tc>
        <w:tc>
          <w:tcPr>
            <w:tcW w:w="2779" w:type="dxa"/>
          </w:tcPr>
          <w:p w14:paraId="775B731C" w14:textId="0F402C30" w:rsidR="004D4626" w:rsidRPr="002C09F3" w:rsidRDefault="004D4626" w:rsidP="002C09F3">
            <w:pPr>
              <w:pStyle w:val="ListParagraph"/>
              <w:numPr>
                <w:ilvl w:val="0"/>
                <w:numId w:val="1"/>
              </w:numPr>
              <w:rPr>
                <w:rFonts w:eastAsia="Times New Roman" w:cs="Times New Roman"/>
                <w:szCs w:val="24"/>
              </w:rPr>
            </w:pPr>
            <w:r w:rsidRPr="002C09F3">
              <w:rPr>
                <w:rFonts w:eastAsia="Times New Roman" w:cs="Times New Roman"/>
                <w:szCs w:val="24"/>
              </w:rPr>
              <w:t>Remember,</w:t>
            </w:r>
            <w:r w:rsidR="002C09F3" w:rsidRPr="002C09F3">
              <w:rPr>
                <w:rFonts w:eastAsia="Times New Roman" w:cs="Times New Roman"/>
                <w:szCs w:val="24"/>
              </w:rPr>
              <w:t xml:space="preserve"> Understand, Apply (…%)</w:t>
            </w:r>
          </w:p>
          <w:p w14:paraId="04145C37" w14:textId="77777777" w:rsidR="002C09F3" w:rsidRPr="002C09F3" w:rsidRDefault="002C09F3" w:rsidP="002C09F3">
            <w:pPr>
              <w:pStyle w:val="ListParagraph"/>
              <w:ind w:left="144"/>
              <w:rPr>
                <w:rFonts w:eastAsia="Times New Roman" w:cs="Times New Roman"/>
                <w:szCs w:val="24"/>
              </w:rPr>
            </w:pPr>
          </w:p>
          <w:p w14:paraId="7306EFEA" w14:textId="076D82D0" w:rsidR="002C09F3" w:rsidRPr="002C09F3" w:rsidRDefault="002C09F3" w:rsidP="002C09F3">
            <w:pPr>
              <w:pStyle w:val="ListParagraph"/>
              <w:numPr>
                <w:ilvl w:val="0"/>
                <w:numId w:val="1"/>
              </w:numPr>
              <w:rPr>
                <w:rFonts w:eastAsia="Times New Roman" w:cs="Times New Roman"/>
                <w:szCs w:val="24"/>
              </w:rPr>
            </w:pPr>
            <w:r w:rsidRPr="002C09F3">
              <w:rPr>
                <w:rFonts w:eastAsia="Times New Roman" w:cs="Times New Roman"/>
                <w:szCs w:val="24"/>
              </w:rPr>
              <w:t>Analyze, Evaluate, Create (…%)</w:t>
            </w:r>
          </w:p>
          <w:p w14:paraId="0AA41DFC" w14:textId="73D6FB71" w:rsidR="00285B6D" w:rsidRPr="002B7F71" w:rsidRDefault="00285B6D" w:rsidP="002B7F71">
            <w:pPr>
              <w:rPr>
                <w:rFonts w:eastAsia="Times New Roman" w:cs="Times New Roman"/>
                <w:szCs w:val="24"/>
              </w:rPr>
            </w:pPr>
          </w:p>
        </w:tc>
      </w:tr>
      <w:tr w:rsidR="00285B6D" w:rsidRPr="00E957C7" w14:paraId="3451E5FC" w14:textId="77777777" w:rsidTr="00EA5329">
        <w:tc>
          <w:tcPr>
            <w:tcW w:w="4158" w:type="dxa"/>
          </w:tcPr>
          <w:p w14:paraId="580A1109" w14:textId="71CB43B0" w:rsidR="00285B6D" w:rsidRPr="002B7F71" w:rsidRDefault="00285B6D" w:rsidP="002B7F71">
            <w:pPr>
              <w:rPr>
                <w:rFonts w:eastAsia="Times New Roman" w:cs="Times New Roman"/>
                <w:szCs w:val="24"/>
              </w:rPr>
            </w:pPr>
            <w:r w:rsidRPr="00256E80">
              <w:rPr>
                <w:rFonts w:eastAsia="Times New Roman" w:cs="Times New Roman"/>
                <w:b/>
                <w:bCs/>
                <w:szCs w:val="24"/>
              </w:rPr>
              <w:t>CLO 2:</w:t>
            </w:r>
            <w:r w:rsidRPr="00E957C7">
              <w:rPr>
                <w:rFonts w:eastAsia="Times New Roman" w:cs="Times New Roman"/>
                <w:szCs w:val="24"/>
              </w:rPr>
              <w:t xml:space="preserve"> </w:t>
            </w:r>
            <w:r w:rsidR="008A2C36" w:rsidRPr="00490A17">
              <w:rPr>
                <w:szCs w:val="24"/>
              </w:rPr>
              <w:t>Analyze</w:t>
            </w:r>
            <w:r w:rsidR="008A2C36" w:rsidRPr="009E3C4D">
              <w:rPr>
                <w:szCs w:val="24"/>
              </w:rPr>
              <w:t xml:space="preserve"> </w:t>
            </w:r>
            <w:r w:rsidR="008A2C36">
              <w:rPr>
                <w:szCs w:val="24"/>
              </w:rPr>
              <w:t xml:space="preserve">the </w:t>
            </w:r>
            <w:r w:rsidR="008A2C36" w:rsidRPr="005B7280">
              <w:t>approaches to development and other development practitioners’ works</w:t>
            </w:r>
            <w:r w:rsidR="008A2C36">
              <w:t>.</w:t>
            </w:r>
            <w:r w:rsidRPr="002B7F71">
              <w:rPr>
                <w:rFonts w:eastAsia="Times New Roman" w:cs="Times New Roman"/>
                <w:szCs w:val="24"/>
              </w:rPr>
              <w:t xml:space="preserve"> </w:t>
            </w:r>
          </w:p>
        </w:tc>
        <w:tc>
          <w:tcPr>
            <w:tcW w:w="2610" w:type="dxa"/>
          </w:tcPr>
          <w:p w14:paraId="153C7CBC" w14:textId="77777777" w:rsidR="00285B6D" w:rsidRPr="002B7F71" w:rsidRDefault="00285B6D" w:rsidP="002B7F71">
            <w:pPr>
              <w:rPr>
                <w:rFonts w:eastAsia="Times New Roman" w:cs="Times New Roman"/>
                <w:bCs/>
                <w:szCs w:val="24"/>
              </w:rPr>
            </w:pPr>
            <w:r w:rsidRPr="002B7F71">
              <w:rPr>
                <w:rFonts w:eastAsia="Times New Roman" w:cs="Times New Roman"/>
                <w:bCs/>
                <w:szCs w:val="24"/>
              </w:rPr>
              <w:t>Quiz</w:t>
            </w:r>
          </w:p>
          <w:p w14:paraId="4C89F271" w14:textId="77777777" w:rsidR="00285B6D" w:rsidRPr="002B7F71" w:rsidRDefault="00285B6D" w:rsidP="002B7F71">
            <w:pPr>
              <w:rPr>
                <w:rFonts w:eastAsia="Times New Roman" w:cs="Times New Roman"/>
                <w:bCs/>
                <w:szCs w:val="24"/>
              </w:rPr>
            </w:pPr>
            <w:r w:rsidRPr="002B7F71">
              <w:rPr>
                <w:rFonts w:eastAsia="Times New Roman" w:cs="Times New Roman"/>
                <w:bCs/>
                <w:szCs w:val="24"/>
              </w:rPr>
              <w:t>SQA (Short Question Answer)</w:t>
            </w:r>
          </w:p>
          <w:p w14:paraId="6326B117" w14:textId="77777777" w:rsidR="00285B6D" w:rsidRPr="002B7F71" w:rsidRDefault="00285B6D" w:rsidP="002B7F71">
            <w:pPr>
              <w:rPr>
                <w:rFonts w:eastAsia="Times New Roman" w:cs="Times New Roman"/>
                <w:bCs/>
                <w:szCs w:val="24"/>
              </w:rPr>
            </w:pPr>
            <w:r w:rsidRPr="002B7F71">
              <w:rPr>
                <w:rFonts w:eastAsia="Times New Roman" w:cs="Times New Roman"/>
                <w:bCs/>
                <w:szCs w:val="24"/>
              </w:rPr>
              <w:t>Analytical and Evaluative Broad Questions</w:t>
            </w:r>
          </w:p>
          <w:p w14:paraId="5E64A99A" w14:textId="77777777" w:rsidR="00285B6D" w:rsidRPr="002B7F71" w:rsidRDefault="00285B6D" w:rsidP="002B7F71">
            <w:pPr>
              <w:rPr>
                <w:rFonts w:eastAsia="Times New Roman" w:cs="Times New Roman"/>
                <w:szCs w:val="24"/>
              </w:rPr>
            </w:pPr>
          </w:p>
        </w:tc>
        <w:tc>
          <w:tcPr>
            <w:tcW w:w="2779" w:type="dxa"/>
          </w:tcPr>
          <w:p w14:paraId="10E71452" w14:textId="77777777" w:rsidR="002C09F3" w:rsidRPr="002C09F3" w:rsidRDefault="002C09F3" w:rsidP="002C09F3">
            <w:pPr>
              <w:pStyle w:val="ListParagraph"/>
              <w:numPr>
                <w:ilvl w:val="0"/>
                <w:numId w:val="1"/>
              </w:numPr>
              <w:rPr>
                <w:rFonts w:eastAsia="Times New Roman" w:cs="Times New Roman"/>
                <w:szCs w:val="24"/>
              </w:rPr>
            </w:pPr>
            <w:r w:rsidRPr="002C09F3">
              <w:rPr>
                <w:rFonts w:eastAsia="Times New Roman" w:cs="Times New Roman"/>
                <w:szCs w:val="24"/>
              </w:rPr>
              <w:t>Remember, Understand, Apply (…%)</w:t>
            </w:r>
          </w:p>
          <w:p w14:paraId="0C033880" w14:textId="77777777" w:rsidR="002C09F3" w:rsidRPr="002C09F3" w:rsidRDefault="002C09F3" w:rsidP="002C09F3">
            <w:pPr>
              <w:pStyle w:val="ListParagraph"/>
              <w:ind w:left="144"/>
              <w:rPr>
                <w:rFonts w:eastAsia="Times New Roman" w:cs="Times New Roman"/>
                <w:szCs w:val="24"/>
              </w:rPr>
            </w:pPr>
          </w:p>
          <w:p w14:paraId="729B4E81" w14:textId="77777777" w:rsidR="002C09F3" w:rsidRPr="002C09F3" w:rsidRDefault="002C09F3" w:rsidP="002C09F3">
            <w:pPr>
              <w:pStyle w:val="ListParagraph"/>
              <w:numPr>
                <w:ilvl w:val="0"/>
                <w:numId w:val="1"/>
              </w:numPr>
              <w:rPr>
                <w:rFonts w:eastAsia="Times New Roman" w:cs="Times New Roman"/>
                <w:szCs w:val="24"/>
              </w:rPr>
            </w:pPr>
            <w:r w:rsidRPr="002C09F3">
              <w:rPr>
                <w:rFonts w:eastAsia="Times New Roman" w:cs="Times New Roman"/>
                <w:szCs w:val="24"/>
              </w:rPr>
              <w:t>Analyze, Evaluate, Create (…%)</w:t>
            </w:r>
          </w:p>
          <w:p w14:paraId="54755530" w14:textId="77DB24CB" w:rsidR="00285B6D" w:rsidRPr="002B7F71" w:rsidRDefault="00285B6D" w:rsidP="002B7F71">
            <w:pPr>
              <w:rPr>
                <w:rFonts w:eastAsia="Times New Roman" w:cs="Times New Roman"/>
                <w:szCs w:val="24"/>
              </w:rPr>
            </w:pPr>
          </w:p>
        </w:tc>
      </w:tr>
      <w:tr w:rsidR="00285B6D" w:rsidRPr="00E957C7" w14:paraId="4C2F63D0" w14:textId="77777777" w:rsidTr="00A7045B">
        <w:tc>
          <w:tcPr>
            <w:tcW w:w="4158" w:type="dxa"/>
          </w:tcPr>
          <w:p w14:paraId="6275BCCD" w14:textId="1DE9FE9F" w:rsidR="00285B6D" w:rsidRPr="002B7F71" w:rsidRDefault="00285B6D" w:rsidP="002B7F71">
            <w:pPr>
              <w:rPr>
                <w:rFonts w:eastAsia="Times New Roman" w:cs="Times New Roman"/>
                <w:szCs w:val="24"/>
              </w:rPr>
            </w:pPr>
            <w:r w:rsidRPr="00256E80">
              <w:rPr>
                <w:rFonts w:eastAsia="Times New Roman" w:cs="Times New Roman"/>
                <w:b/>
                <w:bCs/>
                <w:szCs w:val="24"/>
              </w:rPr>
              <w:t>CLO 3:</w:t>
            </w:r>
            <w:r w:rsidRPr="00E957C7">
              <w:rPr>
                <w:rFonts w:eastAsia="Times New Roman" w:cs="Times New Roman"/>
                <w:szCs w:val="24"/>
              </w:rPr>
              <w:t xml:space="preserve"> </w:t>
            </w:r>
            <w:r w:rsidR="008A2C36">
              <w:t>E</w:t>
            </w:r>
            <w:r w:rsidR="008A2C36" w:rsidRPr="005B7280">
              <w:t>x</w:t>
            </w:r>
            <w:r w:rsidR="008A2C36">
              <w:t>plore</w:t>
            </w:r>
            <w:r w:rsidR="008A2C36" w:rsidRPr="005B7280">
              <w:t xml:space="preserve"> relationships among multiple actors—state and non-state (local NGOs </w:t>
            </w:r>
            <w:r w:rsidR="008A2C36" w:rsidRPr="009E3C4D">
              <w:rPr>
                <w:szCs w:val="24"/>
              </w:rPr>
              <w:t>and international aid agencies)</w:t>
            </w:r>
            <w:r w:rsidR="008A2C36">
              <w:rPr>
                <w:szCs w:val="24"/>
              </w:rPr>
              <w:t>.</w:t>
            </w:r>
          </w:p>
        </w:tc>
        <w:tc>
          <w:tcPr>
            <w:tcW w:w="2610" w:type="dxa"/>
          </w:tcPr>
          <w:p w14:paraId="59D8FFF4" w14:textId="77777777" w:rsidR="00285B6D" w:rsidRPr="002B7F71" w:rsidRDefault="00285B6D" w:rsidP="002B7F71">
            <w:pPr>
              <w:rPr>
                <w:rFonts w:eastAsia="Times New Roman" w:cs="Times New Roman"/>
                <w:bCs/>
                <w:szCs w:val="24"/>
              </w:rPr>
            </w:pPr>
            <w:r w:rsidRPr="002B7F71">
              <w:rPr>
                <w:rFonts w:eastAsia="Times New Roman" w:cs="Times New Roman"/>
                <w:bCs/>
                <w:szCs w:val="24"/>
              </w:rPr>
              <w:t>Quiz</w:t>
            </w:r>
          </w:p>
          <w:p w14:paraId="74E01AAA" w14:textId="77777777" w:rsidR="00285B6D" w:rsidRPr="002B7F71" w:rsidRDefault="00285B6D" w:rsidP="002B7F71">
            <w:pPr>
              <w:rPr>
                <w:rFonts w:eastAsia="Times New Roman" w:cs="Times New Roman"/>
                <w:bCs/>
                <w:szCs w:val="24"/>
              </w:rPr>
            </w:pPr>
            <w:r w:rsidRPr="002B7F71">
              <w:rPr>
                <w:rFonts w:eastAsia="Times New Roman" w:cs="Times New Roman"/>
                <w:bCs/>
                <w:szCs w:val="24"/>
              </w:rPr>
              <w:t>SQA (Short Question Answer)</w:t>
            </w:r>
          </w:p>
          <w:p w14:paraId="546BE298" w14:textId="77777777" w:rsidR="00285B6D" w:rsidRPr="002B7F71" w:rsidRDefault="00285B6D" w:rsidP="002B7F71">
            <w:pPr>
              <w:rPr>
                <w:rFonts w:eastAsia="Times New Roman" w:cs="Times New Roman"/>
                <w:bCs/>
                <w:szCs w:val="24"/>
              </w:rPr>
            </w:pPr>
            <w:r w:rsidRPr="002B7F71">
              <w:rPr>
                <w:rFonts w:eastAsia="Times New Roman" w:cs="Times New Roman"/>
                <w:bCs/>
                <w:szCs w:val="24"/>
              </w:rPr>
              <w:t>Analytical and Evaluative Broad Questions</w:t>
            </w:r>
          </w:p>
          <w:p w14:paraId="49E0BE5B" w14:textId="77777777" w:rsidR="00285B6D" w:rsidRPr="002B7F71" w:rsidRDefault="00285B6D" w:rsidP="002B7F71">
            <w:pPr>
              <w:rPr>
                <w:rFonts w:eastAsia="Times New Roman" w:cs="Times New Roman"/>
                <w:szCs w:val="24"/>
              </w:rPr>
            </w:pPr>
          </w:p>
        </w:tc>
        <w:tc>
          <w:tcPr>
            <w:tcW w:w="2779" w:type="dxa"/>
          </w:tcPr>
          <w:p w14:paraId="4DBBA40F" w14:textId="77777777" w:rsidR="002C09F3" w:rsidRPr="002C09F3" w:rsidRDefault="002C09F3" w:rsidP="002C09F3">
            <w:pPr>
              <w:pStyle w:val="ListParagraph"/>
              <w:numPr>
                <w:ilvl w:val="0"/>
                <w:numId w:val="1"/>
              </w:numPr>
              <w:rPr>
                <w:rFonts w:eastAsia="Times New Roman" w:cs="Times New Roman"/>
                <w:szCs w:val="24"/>
              </w:rPr>
            </w:pPr>
            <w:r w:rsidRPr="002C09F3">
              <w:rPr>
                <w:rFonts w:eastAsia="Times New Roman" w:cs="Times New Roman"/>
                <w:szCs w:val="24"/>
              </w:rPr>
              <w:t>Remember, Understand, Apply (…%)</w:t>
            </w:r>
          </w:p>
          <w:p w14:paraId="3291AB6B" w14:textId="77777777" w:rsidR="002C09F3" w:rsidRPr="002C09F3" w:rsidRDefault="002C09F3" w:rsidP="002C09F3">
            <w:pPr>
              <w:pStyle w:val="ListParagraph"/>
              <w:ind w:left="144"/>
              <w:rPr>
                <w:rFonts w:eastAsia="Times New Roman" w:cs="Times New Roman"/>
                <w:szCs w:val="24"/>
              </w:rPr>
            </w:pPr>
          </w:p>
          <w:p w14:paraId="1969E4CA" w14:textId="77777777" w:rsidR="002C09F3" w:rsidRPr="002C09F3" w:rsidRDefault="002C09F3" w:rsidP="002C09F3">
            <w:pPr>
              <w:pStyle w:val="ListParagraph"/>
              <w:numPr>
                <w:ilvl w:val="0"/>
                <w:numId w:val="1"/>
              </w:numPr>
              <w:rPr>
                <w:rFonts w:eastAsia="Times New Roman" w:cs="Times New Roman"/>
                <w:szCs w:val="24"/>
              </w:rPr>
            </w:pPr>
            <w:r w:rsidRPr="002C09F3">
              <w:rPr>
                <w:rFonts w:eastAsia="Times New Roman" w:cs="Times New Roman"/>
                <w:szCs w:val="24"/>
              </w:rPr>
              <w:t>Analyze, Evaluate, Create (…%)</w:t>
            </w:r>
          </w:p>
          <w:p w14:paraId="10ACB1D8" w14:textId="52D4EE02" w:rsidR="00285B6D" w:rsidRPr="002B7F71" w:rsidRDefault="00285B6D" w:rsidP="002B7F71">
            <w:pPr>
              <w:rPr>
                <w:rFonts w:eastAsia="Times New Roman" w:cs="Times New Roman"/>
                <w:szCs w:val="24"/>
              </w:rPr>
            </w:pPr>
          </w:p>
        </w:tc>
      </w:tr>
      <w:tr w:rsidR="00285B6D" w:rsidRPr="00E957C7" w14:paraId="48544BBE" w14:textId="77777777" w:rsidTr="00650230">
        <w:tc>
          <w:tcPr>
            <w:tcW w:w="4158" w:type="dxa"/>
          </w:tcPr>
          <w:p w14:paraId="308DA5C7" w14:textId="4D9128CC" w:rsidR="00285B6D" w:rsidRPr="002B7F71" w:rsidRDefault="00285B6D" w:rsidP="002B7F71">
            <w:pPr>
              <w:rPr>
                <w:rFonts w:eastAsia="Times New Roman" w:cs="Times New Roman"/>
                <w:szCs w:val="24"/>
              </w:rPr>
            </w:pPr>
            <w:r w:rsidRPr="00256E80">
              <w:rPr>
                <w:rFonts w:eastAsia="Times New Roman" w:cs="Times New Roman"/>
                <w:b/>
                <w:bCs/>
                <w:szCs w:val="24"/>
              </w:rPr>
              <w:t>CLO 4:</w:t>
            </w:r>
            <w:r w:rsidRPr="00E957C7">
              <w:rPr>
                <w:rFonts w:eastAsia="Times New Roman" w:cs="Times New Roman"/>
                <w:szCs w:val="24"/>
              </w:rPr>
              <w:t xml:space="preserve"> </w:t>
            </w:r>
            <w:r w:rsidR="005F3F1D">
              <w:rPr>
                <w:szCs w:val="24"/>
              </w:rPr>
              <w:t xml:space="preserve">Critically evaluate various factors of </w:t>
            </w:r>
            <w:r w:rsidR="005F3F1D" w:rsidRPr="009E3C4D">
              <w:rPr>
                <w:szCs w:val="24"/>
              </w:rPr>
              <w:t>social</w:t>
            </w:r>
            <w:r w:rsidR="005F3F1D">
              <w:rPr>
                <w:szCs w:val="24"/>
              </w:rPr>
              <w:t xml:space="preserve"> </w:t>
            </w:r>
            <w:r w:rsidR="005F3F1D" w:rsidRPr="009E3C4D">
              <w:rPr>
                <w:szCs w:val="24"/>
              </w:rPr>
              <w:t>change and development</w:t>
            </w:r>
            <w:r w:rsidR="005F3F1D">
              <w:rPr>
                <w:szCs w:val="24"/>
              </w:rPr>
              <w:t xml:space="preserve"> politics</w:t>
            </w:r>
            <w:r w:rsidR="005F3F1D" w:rsidRPr="009E3C4D">
              <w:rPr>
                <w:szCs w:val="24"/>
              </w:rPr>
              <w:t xml:space="preserve"> through studying ethnographic works</w:t>
            </w:r>
            <w:r w:rsidRPr="002B7F71">
              <w:rPr>
                <w:rFonts w:eastAsia="Times New Roman" w:cs="Times New Roman"/>
                <w:szCs w:val="24"/>
              </w:rPr>
              <w:t>.</w:t>
            </w:r>
          </w:p>
        </w:tc>
        <w:tc>
          <w:tcPr>
            <w:tcW w:w="2610" w:type="dxa"/>
          </w:tcPr>
          <w:p w14:paraId="451D8382" w14:textId="77777777" w:rsidR="00285B6D" w:rsidRPr="002B7F71" w:rsidRDefault="00285B6D" w:rsidP="002B7F71">
            <w:pPr>
              <w:rPr>
                <w:rFonts w:eastAsia="Times New Roman" w:cs="Times New Roman"/>
                <w:bCs/>
                <w:szCs w:val="24"/>
              </w:rPr>
            </w:pPr>
            <w:r w:rsidRPr="002B7F71">
              <w:rPr>
                <w:rFonts w:eastAsia="Times New Roman" w:cs="Times New Roman"/>
                <w:bCs/>
                <w:szCs w:val="24"/>
              </w:rPr>
              <w:t>Quiz</w:t>
            </w:r>
          </w:p>
          <w:p w14:paraId="184ADF41" w14:textId="77777777" w:rsidR="00285B6D" w:rsidRPr="002B7F71" w:rsidRDefault="00285B6D" w:rsidP="002B7F71">
            <w:pPr>
              <w:rPr>
                <w:rFonts w:eastAsia="Times New Roman" w:cs="Times New Roman"/>
                <w:bCs/>
                <w:szCs w:val="24"/>
              </w:rPr>
            </w:pPr>
            <w:r w:rsidRPr="002B7F71">
              <w:rPr>
                <w:rFonts w:eastAsia="Times New Roman" w:cs="Times New Roman"/>
                <w:bCs/>
                <w:szCs w:val="24"/>
              </w:rPr>
              <w:t>SQA (Short Question Answer)</w:t>
            </w:r>
          </w:p>
          <w:p w14:paraId="0B638FF7" w14:textId="77777777" w:rsidR="00285B6D" w:rsidRPr="002B7F71" w:rsidRDefault="00285B6D" w:rsidP="002B7F71">
            <w:pPr>
              <w:rPr>
                <w:rFonts w:eastAsia="Times New Roman" w:cs="Times New Roman"/>
                <w:bCs/>
                <w:szCs w:val="24"/>
              </w:rPr>
            </w:pPr>
            <w:r w:rsidRPr="002B7F71">
              <w:rPr>
                <w:rFonts w:eastAsia="Times New Roman" w:cs="Times New Roman"/>
                <w:bCs/>
                <w:szCs w:val="24"/>
              </w:rPr>
              <w:t>Analytical and Evaluative Broad Questions</w:t>
            </w:r>
          </w:p>
          <w:p w14:paraId="0596B7EC" w14:textId="77777777" w:rsidR="00285B6D" w:rsidRPr="002B7F71" w:rsidRDefault="00285B6D" w:rsidP="002B7F71">
            <w:pPr>
              <w:rPr>
                <w:rFonts w:eastAsia="Times New Roman" w:cs="Times New Roman"/>
                <w:szCs w:val="24"/>
              </w:rPr>
            </w:pPr>
          </w:p>
        </w:tc>
        <w:tc>
          <w:tcPr>
            <w:tcW w:w="2779" w:type="dxa"/>
          </w:tcPr>
          <w:p w14:paraId="1BF198FB" w14:textId="77777777" w:rsidR="002C09F3" w:rsidRPr="002C09F3" w:rsidRDefault="002C09F3" w:rsidP="002C09F3">
            <w:pPr>
              <w:pStyle w:val="ListParagraph"/>
              <w:numPr>
                <w:ilvl w:val="0"/>
                <w:numId w:val="1"/>
              </w:numPr>
              <w:rPr>
                <w:rFonts w:eastAsia="Times New Roman" w:cs="Times New Roman"/>
                <w:szCs w:val="24"/>
              </w:rPr>
            </w:pPr>
            <w:r w:rsidRPr="002C09F3">
              <w:rPr>
                <w:rFonts w:eastAsia="Times New Roman" w:cs="Times New Roman"/>
                <w:szCs w:val="24"/>
              </w:rPr>
              <w:t>Remember, Understand, Apply (…%)</w:t>
            </w:r>
          </w:p>
          <w:p w14:paraId="1E8685E4" w14:textId="77777777" w:rsidR="002C09F3" w:rsidRPr="002C09F3" w:rsidRDefault="002C09F3" w:rsidP="002C09F3">
            <w:pPr>
              <w:pStyle w:val="ListParagraph"/>
              <w:ind w:left="144"/>
              <w:rPr>
                <w:rFonts w:eastAsia="Times New Roman" w:cs="Times New Roman"/>
                <w:szCs w:val="24"/>
              </w:rPr>
            </w:pPr>
          </w:p>
          <w:p w14:paraId="29CB31DA" w14:textId="77777777" w:rsidR="002C09F3" w:rsidRPr="002C09F3" w:rsidRDefault="002C09F3" w:rsidP="002C09F3">
            <w:pPr>
              <w:pStyle w:val="ListParagraph"/>
              <w:numPr>
                <w:ilvl w:val="0"/>
                <w:numId w:val="1"/>
              </w:numPr>
              <w:rPr>
                <w:rFonts w:eastAsia="Times New Roman" w:cs="Times New Roman"/>
                <w:szCs w:val="24"/>
              </w:rPr>
            </w:pPr>
            <w:r w:rsidRPr="002C09F3">
              <w:rPr>
                <w:rFonts w:eastAsia="Times New Roman" w:cs="Times New Roman"/>
                <w:szCs w:val="24"/>
              </w:rPr>
              <w:t>Analyze, Evaluate, Create (…%)</w:t>
            </w:r>
          </w:p>
          <w:p w14:paraId="4FAA037A" w14:textId="0E7AE6B6" w:rsidR="00285B6D" w:rsidRPr="002B7F71" w:rsidRDefault="00285B6D" w:rsidP="002B7F71">
            <w:pPr>
              <w:rPr>
                <w:rFonts w:eastAsia="Times New Roman" w:cs="Times New Roman"/>
                <w:szCs w:val="24"/>
              </w:rPr>
            </w:pPr>
          </w:p>
        </w:tc>
      </w:tr>
    </w:tbl>
    <w:p w14:paraId="64FF18CD" w14:textId="77777777" w:rsidR="002B7F71" w:rsidRPr="002B7F71" w:rsidRDefault="002B7F71" w:rsidP="002B7F71">
      <w:pPr>
        <w:spacing w:before="120" w:after="120" w:line="240" w:lineRule="auto"/>
        <w:rPr>
          <w:rFonts w:ascii="Cambria" w:eastAsia="Calibri" w:hAnsi="Cambria" w:cs="Times New Roman"/>
        </w:rPr>
      </w:pPr>
    </w:p>
    <w:p w14:paraId="29675507" w14:textId="0DF19831" w:rsidR="002B7F71" w:rsidRPr="002B7F71" w:rsidRDefault="002B7F71" w:rsidP="002B7F71">
      <w:pPr>
        <w:spacing w:after="0" w:line="276" w:lineRule="auto"/>
        <w:rPr>
          <w:rFonts w:ascii="Cambria" w:eastAsia="Calibri" w:hAnsi="Cambria" w:cs="Vrinda"/>
          <w:b/>
          <w:sz w:val="26"/>
        </w:rPr>
      </w:pPr>
      <w:r w:rsidRPr="002B7F71">
        <w:rPr>
          <w:rFonts w:ascii="Cambria" w:eastAsia="Calibri" w:hAnsi="Cambria" w:cs="Vrinda"/>
          <w:b/>
          <w:sz w:val="26"/>
        </w:rPr>
        <w:t>Evaluation</w:t>
      </w:r>
    </w:p>
    <w:tbl>
      <w:tblPr>
        <w:tblStyle w:val="TableGrid"/>
        <w:tblW w:w="9825" w:type="dxa"/>
        <w:tblLook w:val="04A0" w:firstRow="1" w:lastRow="0" w:firstColumn="1" w:lastColumn="0" w:noHBand="0" w:noVBand="1"/>
      </w:tblPr>
      <w:tblGrid>
        <w:gridCol w:w="730"/>
        <w:gridCol w:w="2551"/>
        <w:gridCol w:w="5158"/>
        <w:gridCol w:w="1386"/>
      </w:tblGrid>
      <w:tr w:rsidR="00E957C7" w:rsidRPr="002B7F71" w14:paraId="500DE0B0" w14:textId="77777777" w:rsidTr="002B7F71">
        <w:trPr>
          <w:tblHeader/>
        </w:trPr>
        <w:tc>
          <w:tcPr>
            <w:tcW w:w="730" w:type="dxa"/>
            <w:shd w:val="clear" w:color="auto" w:fill="D9D9D9"/>
          </w:tcPr>
          <w:p w14:paraId="7C35BE3D" w14:textId="77777777" w:rsidR="002B7F71" w:rsidRPr="002B7F71" w:rsidRDefault="002B7F71" w:rsidP="002B7F71">
            <w:pPr>
              <w:rPr>
                <w:rFonts w:eastAsia="Calibri" w:cs="Vrinda"/>
                <w:b/>
              </w:rPr>
            </w:pPr>
            <w:r w:rsidRPr="002B7F71">
              <w:rPr>
                <w:rFonts w:eastAsia="Calibri" w:cs="Vrinda"/>
                <w:b/>
              </w:rPr>
              <w:t>Unit</w:t>
            </w:r>
          </w:p>
        </w:tc>
        <w:tc>
          <w:tcPr>
            <w:tcW w:w="2551" w:type="dxa"/>
            <w:shd w:val="clear" w:color="auto" w:fill="D9D9D9"/>
          </w:tcPr>
          <w:p w14:paraId="34D01C0D" w14:textId="77777777" w:rsidR="002B7F71" w:rsidRPr="002B7F71" w:rsidRDefault="002B7F71" w:rsidP="002B7F71">
            <w:pPr>
              <w:rPr>
                <w:rFonts w:eastAsia="Calibri" w:cs="Vrinda"/>
                <w:b/>
              </w:rPr>
            </w:pPr>
            <w:r w:rsidRPr="002B7F71">
              <w:rPr>
                <w:rFonts w:eastAsia="Calibri" w:cs="Vrinda"/>
                <w:b/>
              </w:rPr>
              <w:t>Requirements/Tasks</w:t>
            </w:r>
          </w:p>
        </w:tc>
        <w:tc>
          <w:tcPr>
            <w:tcW w:w="5158" w:type="dxa"/>
            <w:shd w:val="clear" w:color="auto" w:fill="D9D9D9"/>
          </w:tcPr>
          <w:p w14:paraId="2ED0FC29" w14:textId="77777777" w:rsidR="002B7F71" w:rsidRPr="002B7F71" w:rsidRDefault="002B7F71" w:rsidP="002B7F71">
            <w:pPr>
              <w:rPr>
                <w:rFonts w:eastAsia="Calibri" w:cs="Vrinda"/>
                <w:b/>
              </w:rPr>
            </w:pPr>
            <w:r w:rsidRPr="002B7F71">
              <w:rPr>
                <w:rFonts w:eastAsia="Calibri" w:cs="Vrinda"/>
                <w:b/>
              </w:rPr>
              <w:t>Tools/Mode</w:t>
            </w:r>
          </w:p>
        </w:tc>
        <w:tc>
          <w:tcPr>
            <w:tcW w:w="1386" w:type="dxa"/>
            <w:shd w:val="clear" w:color="auto" w:fill="D9D9D9"/>
          </w:tcPr>
          <w:p w14:paraId="226677C7" w14:textId="77777777" w:rsidR="002B7F71" w:rsidRPr="002B7F71" w:rsidRDefault="002B7F71" w:rsidP="002B7F71">
            <w:pPr>
              <w:rPr>
                <w:rFonts w:eastAsia="Calibri" w:cs="Vrinda"/>
                <w:b/>
              </w:rPr>
            </w:pPr>
            <w:r w:rsidRPr="002B7F71">
              <w:rPr>
                <w:rFonts w:eastAsia="Calibri" w:cs="Vrinda"/>
                <w:b/>
              </w:rPr>
              <w:t>Weightage</w:t>
            </w:r>
          </w:p>
        </w:tc>
      </w:tr>
      <w:tr w:rsidR="002B7F71" w:rsidRPr="002B7F71" w14:paraId="18B96D88" w14:textId="77777777" w:rsidTr="00BF6231">
        <w:tc>
          <w:tcPr>
            <w:tcW w:w="730" w:type="dxa"/>
          </w:tcPr>
          <w:p w14:paraId="3F71A025" w14:textId="77777777" w:rsidR="002B7F71" w:rsidRPr="002B7F71" w:rsidRDefault="002B7F71" w:rsidP="002B7F71">
            <w:pPr>
              <w:rPr>
                <w:rFonts w:eastAsia="Calibri" w:cs="Vrinda"/>
              </w:rPr>
            </w:pPr>
            <w:r w:rsidRPr="002B7F71">
              <w:rPr>
                <w:rFonts w:eastAsia="Calibri" w:cs="Vrinda"/>
              </w:rPr>
              <w:t>1</w:t>
            </w:r>
          </w:p>
        </w:tc>
        <w:tc>
          <w:tcPr>
            <w:tcW w:w="2551" w:type="dxa"/>
          </w:tcPr>
          <w:p w14:paraId="05198DFA" w14:textId="77777777" w:rsidR="002B7F71" w:rsidRPr="002B7F71" w:rsidRDefault="002B7F71" w:rsidP="002B7F71">
            <w:pPr>
              <w:rPr>
                <w:rFonts w:eastAsia="Calibri" w:cs="Vrinda"/>
              </w:rPr>
            </w:pPr>
            <w:r w:rsidRPr="002B7F71">
              <w:rPr>
                <w:rFonts w:eastAsia="Calibri" w:cs="Vrinda"/>
              </w:rPr>
              <w:t>Class Attendance</w:t>
            </w:r>
          </w:p>
        </w:tc>
        <w:tc>
          <w:tcPr>
            <w:tcW w:w="5158" w:type="dxa"/>
          </w:tcPr>
          <w:p w14:paraId="40685DD4" w14:textId="77777777" w:rsidR="002B7F71" w:rsidRPr="002B7F71" w:rsidRDefault="002B7F71" w:rsidP="002B7F71">
            <w:pPr>
              <w:rPr>
                <w:rFonts w:eastAsia="Calibri" w:cs="Vrinda"/>
              </w:rPr>
            </w:pPr>
            <w:r w:rsidRPr="002B7F71">
              <w:rPr>
                <w:rFonts w:eastAsia="Calibri" w:cs="Vrinda"/>
              </w:rPr>
              <w:t>Regular and active participation</w:t>
            </w:r>
          </w:p>
        </w:tc>
        <w:tc>
          <w:tcPr>
            <w:tcW w:w="1386" w:type="dxa"/>
          </w:tcPr>
          <w:p w14:paraId="7EE455B8" w14:textId="77777777" w:rsidR="002B7F71" w:rsidRPr="002B7F71" w:rsidRDefault="002B7F71" w:rsidP="002B7F71">
            <w:pPr>
              <w:rPr>
                <w:rFonts w:eastAsia="Calibri" w:cs="Vrinda"/>
              </w:rPr>
            </w:pPr>
            <w:r w:rsidRPr="002B7F71">
              <w:rPr>
                <w:rFonts w:eastAsia="Calibri" w:cs="Vrinda"/>
              </w:rPr>
              <w:t>10%</w:t>
            </w:r>
          </w:p>
        </w:tc>
      </w:tr>
      <w:tr w:rsidR="002B7F71" w:rsidRPr="002B7F71" w14:paraId="43AC82B8" w14:textId="77777777" w:rsidTr="00BF6231">
        <w:tc>
          <w:tcPr>
            <w:tcW w:w="730" w:type="dxa"/>
          </w:tcPr>
          <w:p w14:paraId="1CABAD49" w14:textId="77777777" w:rsidR="002B7F71" w:rsidRPr="002B7F71" w:rsidRDefault="002B7F71" w:rsidP="002B7F71">
            <w:pPr>
              <w:rPr>
                <w:rFonts w:eastAsia="Calibri" w:cs="Vrinda"/>
              </w:rPr>
            </w:pPr>
            <w:r w:rsidRPr="002B7F71">
              <w:rPr>
                <w:rFonts w:eastAsia="Calibri" w:cs="Vrinda"/>
              </w:rPr>
              <w:t>2</w:t>
            </w:r>
          </w:p>
        </w:tc>
        <w:tc>
          <w:tcPr>
            <w:tcW w:w="2551" w:type="dxa"/>
          </w:tcPr>
          <w:p w14:paraId="012389D0" w14:textId="77777777" w:rsidR="002B7F71" w:rsidRPr="002B7F71" w:rsidRDefault="002B7F71" w:rsidP="002B7F71">
            <w:pPr>
              <w:rPr>
                <w:rFonts w:eastAsia="Calibri" w:cs="Vrinda"/>
              </w:rPr>
            </w:pPr>
            <w:r w:rsidRPr="002B7F71">
              <w:rPr>
                <w:rFonts w:eastAsia="Calibri" w:cs="Vrinda"/>
              </w:rPr>
              <w:t>Mid-term</w:t>
            </w:r>
          </w:p>
        </w:tc>
        <w:tc>
          <w:tcPr>
            <w:tcW w:w="5158" w:type="dxa"/>
          </w:tcPr>
          <w:p w14:paraId="4B6A9E32" w14:textId="17F276BE" w:rsidR="002B7F71" w:rsidRPr="002B7F71" w:rsidRDefault="002B7F71" w:rsidP="002B7F71">
            <w:pPr>
              <w:rPr>
                <w:rFonts w:eastAsia="Calibri" w:cs="Vrinda"/>
              </w:rPr>
            </w:pPr>
            <w:r w:rsidRPr="002B7F71">
              <w:rPr>
                <w:rFonts w:eastAsia="Calibri" w:cs="Vrinda"/>
              </w:rPr>
              <w:t xml:space="preserve">Written Exam </w:t>
            </w:r>
            <w:r w:rsidR="00285B6D" w:rsidRPr="00E957C7">
              <w:rPr>
                <w:rFonts w:eastAsia="Calibri" w:cs="Vrinda"/>
              </w:rPr>
              <w:t>for</w:t>
            </w:r>
            <w:r w:rsidRPr="002B7F71">
              <w:rPr>
                <w:rFonts w:eastAsia="Calibri" w:cs="Vrinda"/>
              </w:rPr>
              <w:t xml:space="preserve"> 2 hours</w:t>
            </w:r>
          </w:p>
        </w:tc>
        <w:tc>
          <w:tcPr>
            <w:tcW w:w="1386" w:type="dxa"/>
          </w:tcPr>
          <w:p w14:paraId="5443AF64" w14:textId="77777777" w:rsidR="002B7F71" w:rsidRPr="002B7F71" w:rsidRDefault="002B7F71" w:rsidP="002B7F71">
            <w:pPr>
              <w:rPr>
                <w:rFonts w:eastAsia="Calibri" w:cs="Vrinda"/>
              </w:rPr>
            </w:pPr>
            <w:r w:rsidRPr="002B7F71">
              <w:rPr>
                <w:rFonts w:eastAsia="Calibri" w:cs="Vrinda"/>
              </w:rPr>
              <w:t>20%</w:t>
            </w:r>
          </w:p>
        </w:tc>
      </w:tr>
      <w:tr w:rsidR="002B7F71" w:rsidRPr="002B7F71" w14:paraId="77A8E4DA" w14:textId="77777777" w:rsidTr="00BF6231">
        <w:tc>
          <w:tcPr>
            <w:tcW w:w="730" w:type="dxa"/>
          </w:tcPr>
          <w:p w14:paraId="4C1F9C31" w14:textId="77777777" w:rsidR="002B7F71" w:rsidRPr="002B7F71" w:rsidRDefault="002B7F71" w:rsidP="002B7F71">
            <w:pPr>
              <w:rPr>
                <w:rFonts w:eastAsia="Calibri" w:cs="Vrinda"/>
              </w:rPr>
            </w:pPr>
            <w:r w:rsidRPr="002B7F71">
              <w:rPr>
                <w:rFonts w:eastAsia="Calibri" w:cs="Vrinda"/>
              </w:rPr>
              <w:t>4</w:t>
            </w:r>
          </w:p>
        </w:tc>
        <w:tc>
          <w:tcPr>
            <w:tcW w:w="2551" w:type="dxa"/>
          </w:tcPr>
          <w:p w14:paraId="73B7EB59" w14:textId="77777777" w:rsidR="002B7F71" w:rsidRPr="002B7F71" w:rsidRDefault="002B7F71" w:rsidP="002B7F71">
            <w:pPr>
              <w:rPr>
                <w:rFonts w:eastAsia="Calibri" w:cs="Vrinda"/>
              </w:rPr>
            </w:pPr>
            <w:r w:rsidRPr="002B7F71">
              <w:rPr>
                <w:rFonts w:eastAsia="Calibri" w:cs="Vrinda"/>
              </w:rPr>
              <w:t>Semester Final</w:t>
            </w:r>
          </w:p>
        </w:tc>
        <w:tc>
          <w:tcPr>
            <w:tcW w:w="5158" w:type="dxa"/>
          </w:tcPr>
          <w:p w14:paraId="71CCB695" w14:textId="5CFBA415" w:rsidR="002B7F71" w:rsidRPr="002B7F71" w:rsidRDefault="002B7F71" w:rsidP="002B7F71">
            <w:pPr>
              <w:rPr>
                <w:rFonts w:eastAsia="Calibri" w:cs="Vrinda"/>
              </w:rPr>
            </w:pPr>
            <w:r w:rsidRPr="002B7F71">
              <w:rPr>
                <w:rFonts w:eastAsia="Calibri" w:cs="Vrinda"/>
              </w:rPr>
              <w:t xml:space="preserve">Written Exam </w:t>
            </w:r>
            <w:r w:rsidR="00285B6D" w:rsidRPr="00E957C7">
              <w:rPr>
                <w:rFonts w:eastAsia="Calibri" w:cs="Vrinda"/>
              </w:rPr>
              <w:t>for</w:t>
            </w:r>
            <w:r w:rsidRPr="002B7F71">
              <w:rPr>
                <w:rFonts w:eastAsia="Calibri" w:cs="Vrinda"/>
              </w:rPr>
              <w:t xml:space="preserve"> 4 hours</w:t>
            </w:r>
          </w:p>
        </w:tc>
        <w:tc>
          <w:tcPr>
            <w:tcW w:w="1386" w:type="dxa"/>
          </w:tcPr>
          <w:p w14:paraId="558558B4" w14:textId="77777777" w:rsidR="002B7F71" w:rsidRPr="002B7F71" w:rsidRDefault="002B7F71" w:rsidP="002B7F71">
            <w:pPr>
              <w:rPr>
                <w:rFonts w:eastAsia="Calibri" w:cs="Vrinda"/>
              </w:rPr>
            </w:pPr>
            <w:r w:rsidRPr="002B7F71">
              <w:rPr>
                <w:rFonts w:eastAsia="Calibri" w:cs="Vrinda"/>
              </w:rPr>
              <w:t>70%</w:t>
            </w:r>
          </w:p>
        </w:tc>
      </w:tr>
      <w:tr w:rsidR="002B7F71" w:rsidRPr="002B7F71" w14:paraId="6F96DC17" w14:textId="77777777" w:rsidTr="00BF6231">
        <w:tc>
          <w:tcPr>
            <w:tcW w:w="730" w:type="dxa"/>
          </w:tcPr>
          <w:p w14:paraId="25607BE1" w14:textId="77777777" w:rsidR="002B7F71" w:rsidRPr="002B7F71" w:rsidRDefault="002B7F71" w:rsidP="002B7F71">
            <w:pPr>
              <w:rPr>
                <w:rFonts w:eastAsia="Calibri" w:cs="Vrinda"/>
              </w:rPr>
            </w:pPr>
          </w:p>
        </w:tc>
        <w:tc>
          <w:tcPr>
            <w:tcW w:w="2551" w:type="dxa"/>
          </w:tcPr>
          <w:p w14:paraId="017D23CF" w14:textId="77777777" w:rsidR="002B7F71" w:rsidRPr="002B7F71" w:rsidRDefault="002B7F71" w:rsidP="002B7F71">
            <w:pPr>
              <w:rPr>
                <w:rFonts w:eastAsia="Calibri" w:cs="Vrinda"/>
              </w:rPr>
            </w:pPr>
          </w:p>
        </w:tc>
        <w:tc>
          <w:tcPr>
            <w:tcW w:w="5158" w:type="dxa"/>
          </w:tcPr>
          <w:p w14:paraId="38D37119" w14:textId="77777777" w:rsidR="002B7F71" w:rsidRPr="002B7F71" w:rsidRDefault="002B7F71" w:rsidP="002B7F71">
            <w:pPr>
              <w:jc w:val="right"/>
              <w:rPr>
                <w:rFonts w:eastAsia="Calibri" w:cs="Vrinda"/>
                <w:b/>
              </w:rPr>
            </w:pPr>
            <w:r w:rsidRPr="002B7F71">
              <w:rPr>
                <w:rFonts w:eastAsia="Calibri" w:cs="Vrinda"/>
                <w:b/>
              </w:rPr>
              <w:t>Total</w:t>
            </w:r>
          </w:p>
        </w:tc>
        <w:tc>
          <w:tcPr>
            <w:tcW w:w="1386" w:type="dxa"/>
          </w:tcPr>
          <w:p w14:paraId="22A6AF11" w14:textId="77777777" w:rsidR="002B7F71" w:rsidRPr="002B7F71" w:rsidRDefault="002B7F71" w:rsidP="002B7F71">
            <w:pPr>
              <w:rPr>
                <w:rFonts w:eastAsia="Calibri" w:cs="Vrinda"/>
                <w:b/>
              </w:rPr>
            </w:pPr>
            <w:r w:rsidRPr="002B7F71">
              <w:rPr>
                <w:rFonts w:eastAsia="Calibri" w:cs="Vrinda"/>
                <w:b/>
              </w:rPr>
              <w:t>100%</w:t>
            </w:r>
          </w:p>
        </w:tc>
      </w:tr>
    </w:tbl>
    <w:p w14:paraId="3617A439" w14:textId="7588D7D2" w:rsidR="004D4626" w:rsidRPr="00E957C7" w:rsidRDefault="004D4626"/>
    <w:sectPr w:rsidR="004D4626" w:rsidRPr="00E957C7">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47F45" w14:textId="77777777" w:rsidR="007D006F" w:rsidRDefault="007D006F" w:rsidP="00AC0E99">
      <w:pPr>
        <w:spacing w:after="0" w:line="240" w:lineRule="auto"/>
      </w:pPr>
      <w:r>
        <w:separator/>
      </w:r>
    </w:p>
  </w:endnote>
  <w:endnote w:type="continuationSeparator" w:id="0">
    <w:p w14:paraId="7FF2366E" w14:textId="77777777" w:rsidR="007D006F" w:rsidRDefault="007D006F" w:rsidP="00AC0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utonnyMJ">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C660F" w14:textId="77777777" w:rsidR="007D006F" w:rsidRDefault="007D006F" w:rsidP="00AC0E99">
      <w:pPr>
        <w:spacing w:after="0" w:line="240" w:lineRule="auto"/>
      </w:pPr>
      <w:r>
        <w:separator/>
      </w:r>
    </w:p>
  </w:footnote>
  <w:footnote w:type="continuationSeparator" w:id="0">
    <w:p w14:paraId="70539C7C" w14:textId="77777777" w:rsidR="007D006F" w:rsidRDefault="007D006F" w:rsidP="00AC0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Content>
      <w:p w14:paraId="1D2535AB" w14:textId="77777777" w:rsidR="00AC0E99" w:rsidRDefault="00AC0E99">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259E165" w14:textId="77777777" w:rsidR="00AC0E99" w:rsidRDefault="00AC0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06A97"/>
    <w:multiLevelType w:val="hybridMultilevel"/>
    <w:tmpl w:val="8C5ABA9C"/>
    <w:lvl w:ilvl="0" w:tplc="E4F8B4BE">
      <w:start w:val="1"/>
      <w:numFmt w:val="bullet"/>
      <w:lvlText w:val=""/>
      <w:lvlJc w:val="left"/>
      <w:pPr>
        <w:ind w:left="144" w:hanging="144"/>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103A29E5"/>
    <w:multiLevelType w:val="hybridMultilevel"/>
    <w:tmpl w:val="B3729E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DB2C90"/>
    <w:multiLevelType w:val="hybridMultilevel"/>
    <w:tmpl w:val="C89A54C2"/>
    <w:lvl w:ilvl="0" w:tplc="1706AFD8">
      <w:start w:val="1"/>
      <w:numFmt w:val="bullet"/>
      <w:pStyle w:val="REF"/>
      <w:lvlText w:val=""/>
      <w:lvlJc w:val="left"/>
      <w:pPr>
        <w:ind w:left="360" w:hanging="360"/>
      </w:pPr>
      <w:rPr>
        <w:rFonts w:ascii="Symbol" w:hAnsi="Symbol" w:hint="default"/>
        <w:spacing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BE7813"/>
    <w:multiLevelType w:val="hybridMultilevel"/>
    <w:tmpl w:val="F9ACD79E"/>
    <w:lvl w:ilvl="0" w:tplc="30BE3264">
      <w:start w:val="1"/>
      <w:numFmt w:val="decimal"/>
      <w:pStyle w:val="ILOs"/>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4E7CDB"/>
    <w:multiLevelType w:val="hybridMultilevel"/>
    <w:tmpl w:val="32F0A5B0"/>
    <w:lvl w:ilvl="0" w:tplc="9594E3F6">
      <w:start w:val="1"/>
      <w:numFmt w:val="bullet"/>
      <w:lvlText w:val=""/>
      <w:lvlJc w:val="left"/>
      <w:pPr>
        <w:ind w:left="144" w:hanging="144"/>
      </w:pPr>
      <w:rPr>
        <w:rFonts w:ascii="Symbol" w:hAnsi="Symbol" w:hint="default"/>
        <w:spacing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4774D45"/>
    <w:multiLevelType w:val="hybridMultilevel"/>
    <w:tmpl w:val="67F6D91E"/>
    <w:lvl w:ilvl="0" w:tplc="A162D47C">
      <w:start w:val="1"/>
      <w:numFmt w:val="bullet"/>
      <w:lvlText w:val=""/>
      <w:lvlJc w:val="left"/>
      <w:pPr>
        <w:ind w:left="144" w:hanging="14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3165790">
    <w:abstractNumId w:val="4"/>
  </w:num>
  <w:num w:numId="2" w16cid:durableId="36511307">
    <w:abstractNumId w:val="3"/>
    <w:lvlOverride w:ilvl="0">
      <w:startOverride w:val="1"/>
    </w:lvlOverride>
  </w:num>
  <w:num w:numId="3" w16cid:durableId="1904487437">
    <w:abstractNumId w:val="5"/>
  </w:num>
  <w:num w:numId="4" w16cid:durableId="1665431973">
    <w:abstractNumId w:val="3"/>
    <w:lvlOverride w:ilvl="0">
      <w:startOverride w:val="1"/>
    </w:lvlOverride>
  </w:num>
  <w:num w:numId="5" w16cid:durableId="942886103">
    <w:abstractNumId w:val="3"/>
  </w:num>
  <w:num w:numId="6" w16cid:durableId="74398232">
    <w:abstractNumId w:val="3"/>
    <w:lvlOverride w:ilvl="0">
      <w:startOverride w:val="1"/>
    </w:lvlOverride>
  </w:num>
  <w:num w:numId="7" w16cid:durableId="876308754">
    <w:abstractNumId w:val="3"/>
    <w:lvlOverride w:ilvl="0">
      <w:startOverride w:val="1"/>
    </w:lvlOverride>
  </w:num>
  <w:num w:numId="8" w16cid:durableId="1622884971">
    <w:abstractNumId w:val="1"/>
  </w:num>
  <w:num w:numId="9" w16cid:durableId="1382363314">
    <w:abstractNumId w:val="3"/>
    <w:lvlOverride w:ilvl="0">
      <w:startOverride w:val="1"/>
    </w:lvlOverride>
  </w:num>
  <w:num w:numId="10" w16cid:durableId="2142527646">
    <w:abstractNumId w:val="2"/>
  </w:num>
  <w:num w:numId="11" w16cid:durableId="133380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F71"/>
    <w:rsid w:val="00030D78"/>
    <w:rsid w:val="00080116"/>
    <w:rsid w:val="00256E80"/>
    <w:rsid w:val="00285B6D"/>
    <w:rsid w:val="002B7F71"/>
    <w:rsid w:val="002C09F3"/>
    <w:rsid w:val="0031159D"/>
    <w:rsid w:val="0035436C"/>
    <w:rsid w:val="003F759E"/>
    <w:rsid w:val="00404F88"/>
    <w:rsid w:val="00436E0F"/>
    <w:rsid w:val="00466F79"/>
    <w:rsid w:val="00490A17"/>
    <w:rsid w:val="004D4626"/>
    <w:rsid w:val="00520913"/>
    <w:rsid w:val="005715AE"/>
    <w:rsid w:val="005B1450"/>
    <w:rsid w:val="005C057B"/>
    <w:rsid w:val="005F3F1D"/>
    <w:rsid w:val="007203B7"/>
    <w:rsid w:val="00751630"/>
    <w:rsid w:val="0075452F"/>
    <w:rsid w:val="007A19E8"/>
    <w:rsid w:val="007A25BB"/>
    <w:rsid w:val="007C63C6"/>
    <w:rsid w:val="007D006F"/>
    <w:rsid w:val="008163DB"/>
    <w:rsid w:val="0082640A"/>
    <w:rsid w:val="008A2C36"/>
    <w:rsid w:val="008E0B19"/>
    <w:rsid w:val="009445E5"/>
    <w:rsid w:val="009918DA"/>
    <w:rsid w:val="009E3C4D"/>
    <w:rsid w:val="00A25C4F"/>
    <w:rsid w:val="00A76030"/>
    <w:rsid w:val="00A9494C"/>
    <w:rsid w:val="00A95CC1"/>
    <w:rsid w:val="00A979BD"/>
    <w:rsid w:val="00AC0E99"/>
    <w:rsid w:val="00B31EE6"/>
    <w:rsid w:val="00B352DA"/>
    <w:rsid w:val="00BC154D"/>
    <w:rsid w:val="00BD64F1"/>
    <w:rsid w:val="00BE247E"/>
    <w:rsid w:val="00C449D9"/>
    <w:rsid w:val="00C72CAC"/>
    <w:rsid w:val="00C8693F"/>
    <w:rsid w:val="00D31FCD"/>
    <w:rsid w:val="00D568E5"/>
    <w:rsid w:val="00D771A0"/>
    <w:rsid w:val="00DA2037"/>
    <w:rsid w:val="00DB2288"/>
    <w:rsid w:val="00DB478B"/>
    <w:rsid w:val="00E2614F"/>
    <w:rsid w:val="00E957C7"/>
    <w:rsid w:val="00EC5A9C"/>
    <w:rsid w:val="00F24793"/>
    <w:rsid w:val="00F850B2"/>
    <w:rsid w:val="00F8590F"/>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540A"/>
  <w15:chartTrackingRefBased/>
  <w15:docId w15:val="{0C99A2A0-75B5-4D0C-BC9F-CFB26053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2">
    <w:name w:val="heading 2"/>
    <w:basedOn w:val="Normal"/>
    <w:next w:val="Normal"/>
    <w:link w:val="Heading2Char"/>
    <w:uiPriority w:val="9"/>
    <w:unhideWhenUsed/>
    <w:qFormat/>
    <w:rsid w:val="009E3C4D"/>
    <w:pPr>
      <w:keepNext/>
      <w:keepLines/>
      <w:spacing w:before="200" w:after="0" w:line="276" w:lineRule="auto"/>
      <w:outlineLvl w:val="1"/>
    </w:pPr>
    <w:rPr>
      <w:rFonts w:asciiTheme="majorHAnsi" w:eastAsiaTheme="majorEastAsia" w:hAnsiTheme="majorHAnsi" w:cstheme="majorBidi"/>
      <w:b/>
      <w:bCs/>
      <w:sz w:val="32"/>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F71"/>
    <w:pPr>
      <w:spacing w:after="0" w:line="240" w:lineRule="auto"/>
    </w:pPr>
    <w:rPr>
      <w:rFonts w:ascii="Cambria" w:hAnsi="Cambr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Os">
    <w:name w:val="ILOs"/>
    <w:basedOn w:val="ListParagraph"/>
    <w:link w:val="ILOsChar"/>
    <w:qFormat/>
    <w:rsid w:val="002B7F71"/>
    <w:pPr>
      <w:numPr>
        <w:numId w:val="2"/>
      </w:numPr>
      <w:spacing w:after="120" w:line="276" w:lineRule="auto"/>
      <w:jc w:val="both"/>
    </w:pPr>
    <w:rPr>
      <w:rFonts w:ascii="Cambria" w:hAnsi="Cambria"/>
      <w:sz w:val="24"/>
    </w:rPr>
  </w:style>
  <w:style w:type="paragraph" w:styleId="ListParagraph">
    <w:name w:val="List Paragraph"/>
    <w:basedOn w:val="Normal"/>
    <w:link w:val="ListParagraphChar"/>
    <w:uiPriority w:val="34"/>
    <w:qFormat/>
    <w:rsid w:val="002B7F71"/>
    <w:pPr>
      <w:ind w:left="720"/>
      <w:contextualSpacing/>
    </w:pPr>
  </w:style>
  <w:style w:type="table" w:customStyle="1" w:styleId="TableGrid1">
    <w:name w:val="Table Grid1"/>
    <w:basedOn w:val="TableNormal"/>
    <w:next w:val="TableGrid"/>
    <w:uiPriority w:val="59"/>
    <w:rsid w:val="00D31FCD"/>
    <w:pPr>
      <w:spacing w:after="0" w:line="240" w:lineRule="auto"/>
    </w:pPr>
    <w:rPr>
      <w:rFonts w:ascii="Cambria" w:hAnsi="Cambr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OsChar">
    <w:name w:val="ILOs Char"/>
    <w:basedOn w:val="DefaultParagraphFont"/>
    <w:link w:val="ILOs"/>
    <w:rsid w:val="00D771A0"/>
    <w:rPr>
      <w:rFonts w:ascii="Cambria" w:hAnsi="Cambria"/>
      <w:sz w:val="24"/>
      <w:lang w:val="en-US"/>
    </w:rPr>
  </w:style>
  <w:style w:type="character" w:customStyle="1" w:styleId="ListParagraphChar">
    <w:name w:val="List Paragraph Char"/>
    <w:basedOn w:val="DefaultParagraphFont"/>
    <w:link w:val="ListParagraph"/>
    <w:uiPriority w:val="34"/>
    <w:rsid w:val="00D771A0"/>
    <w:rPr>
      <w:lang w:val="en-US"/>
    </w:rPr>
  </w:style>
  <w:style w:type="paragraph" w:styleId="Header">
    <w:name w:val="header"/>
    <w:basedOn w:val="Normal"/>
    <w:link w:val="HeaderChar"/>
    <w:uiPriority w:val="99"/>
    <w:unhideWhenUsed/>
    <w:rsid w:val="00AC0E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E99"/>
    <w:rPr>
      <w:lang w:val="en-US"/>
    </w:rPr>
  </w:style>
  <w:style w:type="paragraph" w:styleId="Footer">
    <w:name w:val="footer"/>
    <w:basedOn w:val="Normal"/>
    <w:link w:val="FooterChar"/>
    <w:uiPriority w:val="99"/>
    <w:unhideWhenUsed/>
    <w:rsid w:val="00AC0E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E99"/>
    <w:rPr>
      <w:lang w:val="en-US"/>
    </w:rPr>
  </w:style>
  <w:style w:type="character" w:customStyle="1" w:styleId="Heading2Char">
    <w:name w:val="Heading 2 Char"/>
    <w:basedOn w:val="DefaultParagraphFont"/>
    <w:link w:val="Heading2"/>
    <w:uiPriority w:val="9"/>
    <w:rsid w:val="009E3C4D"/>
    <w:rPr>
      <w:rFonts w:asciiTheme="majorHAnsi" w:eastAsiaTheme="majorEastAsia" w:hAnsiTheme="majorHAnsi" w:cstheme="majorBidi"/>
      <w:b/>
      <w:bCs/>
      <w:sz w:val="32"/>
      <w:szCs w:val="26"/>
    </w:rPr>
  </w:style>
  <w:style w:type="paragraph" w:customStyle="1" w:styleId="REF">
    <w:name w:val="REF"/>
    <w:basedOn w:val="ListParagraph"/>
    <w:link w:val="REFChar"/>
    <w:rsid w:val="009E3C4D"/>
    <w:pPr>
      <w:numPr>
        <w:numId w:val="10"/>
      </w:numPr>
      <w:spacing w:after="200" w:line="276" w:lineRule="auto"/>
      <w:ind w:left="180" w:hanging="180"/>
    </w:pPr>
    <w:rPr>
      <w:rFonts w:ascii="Cambria" w:hAnsi="Cambria"/>
      <w:sz w:val="24"/>
    </w:rPr>
  </w:style>
  <w:style w:type="character" w:customStyle="1" w:styleId="REFChar">
    <w:name w:val="REF Char"/>
    <w:basedOn w:val="ListParagraphChar"/>
    <w:link w:val="REF"/>
    <w:rsid w:val="009E3C4D"/>
    <w:rPr>
      <w:rFonts w:ascii="Cambria" w:hAnsi="Cambria"/>
      <w:sz w:val="24"/>
      <w:lang w:val="en-US"/>
    </w:rPr>
  </w:style>
  <w:style w:type="paragraph" w:customStyle="1" w:styleId="REFEng">
    <w:name w:val="REF Eng"/>
    <w:basedOn w:val="Normal"/>
    <w:link w:val="REFEngChar"/>
    <w:qFormat/>
    <w:rsid w:val="00C449D9"/>
    <w:pPr>
      <w:spacing w:before="120" w:after="120" w:line="240" w:lineRule="auto"/>
    </w:pPr>
    <w:rPr>
      <w:rFonts w:ascii="Cambria" w:hAnsi="Cambria" w:cs="Times New Roman"/>
      <w:lang w:val="en-GB"/>
    </w:rPr>
  </w:style>
  <w:style w:type="character" w:customStyle="1" w:styleId="REFEngChar">
    <w:name w:val="REF Eng Char"/>
    <w:basedOn w:val="DefaultParagraphFont"/>
    <w:link w:val="REFEng"/>
    <w:rsid w:val="00C449D9"/>
    <w:rPr>
      <w:rFonts w:ascii="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6</Pages>
  <Words>1617</Words>
  <Characters>9218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Radia Awal</cp:lastModifiedBy>
  <cp:revision>37</cp:revision>
  <dcterms:created xsi:type="dcterms:W3CDTF">2021-01-18T06:06:00Z</dcterms:created>
  <dcterms:modified xsi:type="dcterms:W3CDTF">2022-11-20T17:20:00Z</dcterms:modified>
</cp:coreProperties>
</file>